
<file path=[Content_Types].xml><?xml version="1.0" encoding="utf-8"?>
<Types xmlns="http://schemas.openxmlformats.org/package/2006/content-types">
  <Default Extension="xml" ContentType="application/xml"/>
  <Default Extension="rels" ContentType="application/vnd.openxmlformats-package.relationships+xml"/>
  <Default Extension="gif" ContentType="image/gif"/>
  <Default Extension="jpg" ContentType="image/jpeg"/>
  <Default Extension="wmf" ContentType="image/x-wmf"/>
  <Default Extension="emf" ContentType="image/x-emf"/>
  <Default Extension="dib" ContentType="image/dib"/>
  <Default Extension="png" ContentType="image/png"/>
  <Default Extension="bmp" ContentType="image/bmp"/>
  <Default Extension="tiff" ContentType="image/tiff"/>
  <Default Extension="wdp" ContentType="image/vnd.ms-photo"/>
  <Default Extension="glb" ContentType="model/gltf.binary"/>
  <Default Extension="svg" ContentType="image/svg+xml"/>
  <Override PartName="/word/document.xml" ContentType="application/vnd.openxmlformats-officedocument.wordprocessingml.document.main+xml"/>
  <Override PartName="/docProps/core.xml" ContentType="application/vnd.openxmlformats-package.core-properties+xml"/>
  <Override PartName="/docProps/app.xml" ContentType="application/vnd.openxmlformats-officedocument.extended-properties+xml"/>
  <Override PartName="/word/fontTable.xml" ContentType="application/vnd.openxmlformats-officedocument.wordprocessingml.fontTable+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theme/theme1.xml" ContentType="application/vnd.openxmlformats-officedocument.theme+xml"/>
  <Override PartName="/word/commentsExtended.xml" ContentType="application/vnd.openxmlformats-officedocument.wordprocessingml.commentsExtended+xml"/>
</Types>
</file>

<file path=_rels/.rels><?xml version="1.0" encoding="UTF-8"?><Relationships xmlns="http://schemas.openxmlformats.org/package/2006/relationships"><Relationship Id="rId1" Type="http://schemas.openxmlformats.org/officeDocument/2006/relationships/officeDocument" Target="word/document.xml" /><Relationship Id="rId2" Type="http://schemas.openxmlformats.org/package/2006/relationships/metadata/core-properties" Target="docProps/core.xml" /><Relationship Id="rId3" Type="http://schemas.openxmlformats.org/officeDocument/2006/relationships/extended-properties" Target="docProps/app.xml" /></Relationships>
</file>

<file path=word/document.xml><?xml version="1.0" encoding="utf-8"?>
<w:document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body>
    <w:p>
      <w:pPr>
        <w:pStyle w:val="0"/>
        <w:jc w:val="center"/>
        <w:rPr>
          <w:rFonts w:hint="default" w:ascii="BIZ UDゴシック" w:hAnsi="BIZ UDゴシック" w:eastAsia="BIZ UDゴシック"/>
        </w:rPr>
      </w:pPr>
      <w:r>
        <w:rPr>
          <w:rFonts w:hint="eastAsia"/>
        </w:rPr>
        <mc:AlternateContent>
          <mc:Choice Requires="wps">
            <w:drawing>
              <wp:anchor distT="0" distB="0" distL="71755" distR="71755" simplePos="0" relativeHeight="2" behindDoc="0" locked="0" layoutInCell="1" hidden="0" allowOverlap="1">
                <wp:simplePos x="0" y="0"/>
                <wp:positionH relativeFrom="column">
                  <wp:posOffset>4344670</wp:posOffset>
                </wp:positionH>
                <wp:positionV relativeFrom="paragraph">
                  <wp:posOffset>-449580</wp:posOffset>
                </wp:positionV>
                <wp:extent cx="1390650" cy="342900"/>
                <wp:effectExtent l="635" t="635" r="29845" b="10795"/>
                <wp:wrapNone/>
                <wp:docPr id="1026" name="オブジェクト 0"/>
                <a:graphic xmlns:a="http://schemas.openxmlformats.org/drawingml/2006/main">
                  <a:graphicData uri="http://schemas.microsoft.com/office/word/2010/wordprocessingShape">
                    <wps:wsp>
                      <wps:cNvPr id="1026" name="オブジェクト 0"/>
                      <wps:cNvSpPr txBox="1"/>
                      <wps:spPr>
                        <a:xfrm>
                          <a:off x="0" y="0"/>
                          <a:ext cx="1390650" cy="342900"/>
                        </a:xfrm>
                        <a:prstGeom prst="rect">
                          <a:avLst/>
                        </a:prstGeom>
                        <a:solidFill>
                          <a:srgbClr val="FFFFFF"/>
                        </a:solidFill>
                        <a:ln w="6350" cmpd="sng">
                          <a:solidFill>
                            <a:srgbClr val="000000"/>
                          </a:solidFill>
                        </a:ln>
                      </wps:spPr>
                      <wps:style>
                        <a:lnRef idx="0">
                          <a:srgbClr val="000000"/>
                        </a:lnRef>
                        <a:fillRef idx="0">
                          <a:srgbClr val="000000"/>
                        </a:fillRef>
                        <a:effectRef idx="0">
                          <a:srgbClr val="000000"/>
                        </a:effectRef>
                        <a:fontRef idx="minor">
                          <a:schemeClr val="dk1"/>
                        </a:fontRef>
                      </wps:style>
                      <wps:txbx>
                        <w:txbxContent>
                          <w:p>
                            <w:pPr>
                              <w:pStyle w:val="0"/>
                              <w:jc w:val="center"/>
                              <w:rPr>
                                <w:rFonts w:hint="eastAsia"/>
                              </w:rPr>
                            </w:pPr>
                            <w:r>
                              <w:rPr>
                                <w:rFonts w:hint="eastAsia"/>
                              </w:rPr>
                              <w:t>資料３－３</w:t>
                            </w:r>
                          </w:p>
                        </w:txbxContent>
                      </wps:txbx>
                      <wps:bodyPr vertOverflow="overflow" horzOverflow="overflow" wrap="square" lIns="74295" tIns="8890" rIns="74295" bIns="8890" anchor="ctr"/>
                    </wps:wsp>
                  </a:graphicData>
                </a:graphic>
              </wp:anchor>
            </w:drawing>
          </mc:Choice>
          <mc:Fallback>
            <w:pict>
              <v:shapetype id="_x0000_t202" coordsize="21600,21600" o:spt="202" path="m,l,21600r21600,l21600,xe">
                <v:stroke joinstyle="miter"/>
                <v:path gradientshapeok="t" o:connecttype="rect"/>
              </v:shapetype>
              <v:shape id="オブジェクト 0" style="mso-wrap-distance-right:5.65pt;mso-wrap-distance-bottom:0pt;margin-top:-35.4pt;mso-position-vertical-relative:text;mso-position-horizontal-relative:text;v-text-anchor:middle;position:absolute;height:27pt;mso-wrap-distance-top:0pt;width:109.5pt;mso-wrap-distance-left:5.65pt;margin-left:342.1pt;z-index:2;" o:spid="_x0000_s1026" o:allowincell="t" o:allowoverlap="t" filled="t" fillcolor="#ffffff" stroked="t" strokecolor="#000000" strokeweight="0.5pt" o:spt="202" type="#_x0000_t202">
                <v:fill/>
                <v:stroke linestyle="single" filltype="solid"/>
                <v:textbox style="layout-flow:horizontal;" inset="2.0637499999999998mm,0.24694444444444438mm,2.0637499999999998mm,0.24694444444444438mm">
                  <w:txbxContent>
                    <w:p>
                      <w:pPr>
                        <w:pStyle w:val="0"/>
                        <w:jc w:val="center"/>
                        <w:rPr>
                          <w:rFonts w:hint="eastAsia"/>
                        </w:rPr>
                      </w:pPr>
                      <w:r>
                        <w:rPr>
                          <w:rFonts w:hint="eastAsia"/>
                        </w:rPr>
                        <w:t>資料３－３</w:t>
                      </w:r>
                    </w:p>
                  </w:txbxContent>
                </v:textbox>
                <v:imagedata o:title=""/>
                <w10:wrap type="none" anchorx="text" anchory="text"/>
              </v:shape>
            </w:pict>
          </mc:Fallback>
        </mc:AlternateContent>
      </w:r>
      <w:r>
        <w:rPr>
          <w:rFonts w:hint="default" w:ascii="BIZ UDゴシック" w:hAnsi="BIZ UDゴシック" w:eastAsia="BIZ UDゴシック"/>
        </w:rPr>
        <w:t>令和４年度狛江市市民意識調査</w:t>
      </w:r>
    </w:p>
    <w:p>
      <w:pPr>
        <w:pStyle w:val="0"/>
        <w:jc w:val="center"/>
        <w:rPr>
          <w:rFonts w:hint="default" w:ascii="BIZ UDゴシック" w:hAnsi="BIZ UDゴシック" w:eastAsia="BIZ UDゴシック"/>
        </w:rPr>
      </w:pPr>
      <w:r>
        <w:rPr>
          <w:rFonts w:hint="default" w:ascii="BIZ UDゴシック" w:hAnsi="BIZ UDゴシック" w:eastAsia="BIZ UDゴシック"/>
        </w:rPr>
        <w:t>障がい者調査　障がい児調査の主なポイント</w:t>
      </w:r>
    </w:p>
    <w:p>
      <w:pPr>
        <w:pStyle w:val="0"/>
        <w:jc w:val="center"/>
        <w:rPr>
          <w:rFonts w:hint="default" w:ascii="BIZ UDゴシック" w:hAnsi="BIZ UDゴシック" w:eastAsia="BIZ UDゴシック"/>
        </w:rPr>
      </w:pPr>
    </w:p>
    <w:p>
      <w:pPr>
        <w:pStyle w:val="0"/>
        <w:jc w:val="right"/>
        <w:rPr>
          <w:rFonts w:hint="default" w:ascii="BIZ UDゴシック" w:hAnsi="BIZ UDゴシック" w:eastAsia="BIZ UDゴシック"/>
        </w:rPr>
      </w:pPr>
      <w:r>
        <w:rPr>
          <w:rFonts w:hint="default" w:ascii="BIZ UDゴシック" w:hAnsi="BIZ UDゴシック" w:eastAsia="BIZ UDゴシック"/>
        </w:rPr>
        <w:t>2023/04/14</w:t>
      </w:r>
    </w:p>
    <w:p>
      <w:pPr>
        <w:pStyle w:val="0"/>
        <w:rPr>
          <w:rFonts w:hint="default" w:ascii="BIZ UDゴシック" w:hAnsi="BIZ UDゴシック" w:eastAsia="BIZ UDゴシック"/>
        </w:rPr>
      </w:pPr>
    </w:p>
    <w:p>
      <w:pPr>
        <w:pStyle w:val="0"/>
        <w:rPr>
          <w:rFonts w:hint="default" w:ascii="BIZ UDゴシック" w:hAnsi="BIZ UDゴシック" w:eastAsia="BIZ UDゴシック"/>
        </w:rPr>
      </w:pPr>
      <w:r>
        <w:rPr>
          <w:rFonts w:hint="default" w:ascii="BIZ UDゴシック" w:hAnsi="BIZ UDゴシック" w:eastAsia="BIZ UDゴシック"/>
        </w:rPr>
        <w:t>１．障がい者調査</w:t>
      </w:r>
    </w:p>
    <w:p>
      <w:pPr>
        <w:pStyle w:val="0"/>
        <w:rPr>
          <w:rFonts w:hint="default" w:ascii="BIZ UDゴシック" w:hAnsi="BIZ UDゴシック" w:eastAsia="BIZ UDゴシック"/>
        </w:rPr>
      </w:pPr>
      <w:r>
        <w:rPr>
          <w:rFonts w:hint="default" w:ascii="BIZ UDゴシック" w:hAnsi="BIZ UDゴシック" w:eastAsia="BIZ UDゴシック"/>
        </w:rPr>
        <w:t>＜孤立傾向＞</w:t>
      </w:r>
    </w:p>
    <w:p>
      <w:pPr>
        <w:pStyle w:val="26"/>
        <w:numPr>
          <w:ilvl w:val="0"/>
          <w:numId w:val="1"/>
        </w:numPr>
        <w:rPr>
          <w:rFonts w:hint="default"/>
        </w:rPr>
      </w:pPr>
      <w:r>
        <w:rPr>
          <w:rFonts w:hint="default" w:ascii="BIZ UDゴシック" w:hAnsi="BIZ UDゴシック" w:eastAsia="BIZ UDゴシック"/>
        </w:rPr>
        <w:t>「ひきこもり」（６か月以上状態継続）の方が</w:t>
      </w:r>
      <w:r>
        <w:rPr>
          <w:rFonts w:hint="default" w:ascii="BIZ UDゴシック" w:hAnsi="BIZ UDゴシック" w:eastAsia="BIZ UDゴシック"/>
        </w:rPr>
        <w:t>27.5</w:t>
      </w:r>
      <w:r>
        <w:rPr>
          <w:rFonts w:hint="default" w:ascii="BIZ UDゴシック" w:hAnsi="BIZ UDゴシック" w:eastAsia="BIZ UDゴシック"/>
        </w:rPr>
        <w:t>％と（一般市民と比べて）多い。</w:t>
      </w:r>
      <w:r>
        <w:rPr>
          <w:rFonts w:hint="default" w:ascii="BIZ UDゴシック" w:hAnsi="BIZ UDゴシック" w:eastAsia="BIZ UDゴシック"/>
          <w:u w:val="single" w:color="auto"/>
        </w:rPr>
        <w:t>問</w:t>
      </w:r>
      <w:r>
        <w:rPr>
          <w:rFonts w:hint="default" w:ascii="BIZ UDゴシック" w:hAnsi="BIZ UDゴシック" w:eastAsia="BIZ UDゴシック"/>
          <w:u w:val="single" w:color="auto"/>
        </w:rPr>
        <w:t>13</w:t>
      </w:r>
      <w:r>
        <w:rPr>
          <w:rFonts w:hint="default" w:ascii="BIZ UDゴシック" w:hAnsi="BIZ UDゴシック" w:eastAsia="BIZ UDゴシック"/>
          <w:u w:val="single" w:color="auto"/>
        </w:rPr>
        <w:t>・</w:t>
      </w:r>
      <w:r>
        <w:rPr>
          <w:rFonts w:hint="default" w:ascii="BIZ UDゴシック" w:hAnsi="BIZ UDゴシック" w:eastAsia="BIZ UDゴシック"/>
          <w:u w:val="single" w:color="auto"/>
        </w:rPr>
        <w:t>14</w:t>
      </w:r>
    </w:p>
    <w:p>
      <w:pPr>
        <w:pStyle w:val="26"/>
        <w:numPr>
          <w:ilvl w:val="0"/>
          <w:numId w:val="1"/>
        </w:numPr>
        <w:rPr>
          <w:rFonts w:hint="default"/>
        </w:rPr>
      </w:pPr>
      <w:r>
        <w:rPr>
          <w:rFonts w:hint="default" w:ascii="BIZ UDゴシック" w:hAnsi="BIZ UDゴシック" w:eastAsia="BIZ UDゴシック"/>
        </w:rPr>
        <w:t>「ひきこもり」の方のうち、そのきっかけは、「精神的な疾病」が</w:t>
      </w:r>
      <w:r>
        <w:rPr>
          <w:rFonts w:hint="default" w:ascii="BIZ UDゴシック" w:hAnsi="BIZ UDゴシック" w:eastAsia="BIZ UDゴシック"/>
        </w:rPr>
        <w:t>33.3</w:t>
      </w:r>
      <w:r>
        <w:rPr>
          <w:rFonts w:hint="default" w:ascii="BIZ UDゴシック" w:hAnsi="BIZ UDゴシック" w:eastAsia="BIZ UDゴシック"/>
        </w:rPr>
        <w:t>％、「身体的な疾病」が</w:t>
      </w:r>
      <w:r>
        <w:rPr>
          <w:rFonts w:hint="default" w:ascii="BIZ UDゴシック" w:hAnsi="BIZ UDゴシック" w:eastAsia="BIZ UDゴシック"/>
        </w:rPr>
        <w:t>25.8</w:t>
      </w:r>
      <w:r>
        <w:rPr>
          <w:rFonts w:hint="default" w:ascii="BIZ UDゴシック" w:hAnsi="BIZ UDゴシック" w:eastAsia="BIZ UDゴシック"/>
        </w:rPr>
        <w:t>％、「特にない」が</w:t>
      </w:r>
      <w:r>
        <w:rPr>
          <w:rFonts w:hint="default" w:ascii="BIZ UDゴシック" w:hAnsi="BIZ UDゴシック" w:eastAsia="BIZ UDゴシック"/>
        </w:rPr>
        <w:t>18.3</w:t>
      </w:r>
      <w:r>
        <w:rPr>
          <w:rFonts w:hint="default" w:ascii="BIZ UDゴシック" w:hAnsi="BIZ UDゴシック" w:eastAsia="BIZ UDゴシック"/>
        </w:rPr>
        <w:t>％となっている。</w:t>
      </w:r>
      <w:r>
        <w:rPr>
          <w:rFonts w:hint="default" w:ascii="BIZ UDゴシック" w:hAnsi="BIZ UDゴシック" w:eastAsia="BIZ UDゴシック"/>
          <w:u w:val="single" w:color="auto"/>
        </w:rPr>
        <w:t>問</w:t>
      </w:r>
      <w:r>
        <w:rPr>
          <w:rFonts w:hint="default" w:ascii="BIZ UDゴシック" w:hAnsi="BIZ UDゴシック" w:eastAsia="BIZ UDゴシック"/>
          <w:u w:val="single" w:color="auto"/>
        </w:rPr>
        <w:t>14②</w:t>
      </w:r>
    </w:p>
    <w:p>
      <w:pPr>
        <w:pStyle w:val="0"/>
        <w:rPr>
          <w:rFonts w:hint="default" w:ascii="BIZ UDゴシック" w:hAnsi="BIZ UDゴシック" w:eastAsia="BIZ UDゴシック"/>
        </w:rPr>
      </w:pPr>
      <w:r>
        <w:rPr>
          <w:rFonts w:hint="default" w:ascii="BIZ UDゴシック" w:hAnsi="BIZ UDゴシック" w:eastAsia="BIZ UDゴシック"/>
        </w:rPr>
        <w:t>＜社会的包摂＞</w:t>
      </w:r>
    </w:p>
    <w:p>
      <w:pPr>
        <w:pStyle w:val="26"/>
        <w:numPr>
          <w:ilvl w:val="0"/>
          <w:numId w:val="1"/>
        </w:numPr>
        <w:rPr>
          <w:rFonts w:hint="default"/>
        </w:rPr>
      </w:pPr>
      <w:r>
        <w:rPr>
          <w:rFonts w:hint="default" w:ascii="BIZ UDゴシック" w:hAnsi="BIZ UDゴシック" w:eastAsia="BIZ UDゴシック"/>
        </w:rPr>
        <w:t>コミュニケーションを行う上で困ることは、「話をうまく組み立てられない、うまく質問できない」が</w:t>
      </w:r>
      <w:r>
        <w:rPr>
          <w:rFonts w:hint="default" w:ascii="BIZ UDゴシック" w:hAnsi="BIZ UDゴシック" w:eastAsia="BIZ UDゴシック"/>
        </w:rPr>
        <w:t>31.9</w:t>
      </w:r>
      <w:r>
        <w:rPr>
          <w:rFonts w:hint="default" w:ascii="BIZ UDゴシック" w:hAnsi="BIZ UDゴシック" w:eastAsia="BIZ UDゴシック"/>
        </w:rPr>
        <w:t>％、「難しい言葉や早口で話されるとわかりにくい」が</w:t>
      </w:r>
      <w:r>
        <w:rPr>
          <w:rFonts w:hint="default" w:ascii="BIZ UDゴシック" w:hAnsi="BIZ UDゴシック" w:eastAsia="BIZ UDゴシック"/>
        </w:rPr>
        <w:t>30.4</w:t>
      </w:r>
      <w:r>
        <w:rPr>
          <w:rFonts w:hint="default" w:ascii="BIZ UDゴシック" w:hAnsi="BIZ UDゴシック" w:eastAsia="BIZ UDゴシック"/>
        </w:rPr>
        <w:t>％、「複雑な文章表現がわかりにくい」が</w:t>
      </w:r>
      <w:r>
        <w:rPr>
          <w:rFonts w:hint="default" w:ascii="BIZ UDゴシック" w:hAnsi="BIZ UDゴシック" w:eastAsia="BIZ UDゴシック"/>
        </w:rPr>
        <w:t>25.7</w:t>
      </w:r>
      <w:r>
        <w:rPr>
          <w:rFonts w:hint="default" w:ascii="BIZ UDゴシック" w:hAnsi="BIZ UDゴシック" w:eastAsia="BIZ UDゴシック"/>
        </w:rPr>
        <w:t>％となっている。</w:t>
      </w:r>
      <w:r>
        <w:rPr>
          <w:rFonts w:hint="default" w:ascii="BIZ UDゴシック" w:hAnsi="BIZ UDゴシック" w:eastAsia="BIZ UDゴシック"/>
          <w:u w:val="single" w:color="auto"/>
        </w:rPr>
        <w:t>問</w:t>
      </w:r>
      <w:r>
        <w:rPr>
          <w:rFonts w:hint="default" w:ascii="BIZ UDゴシック" w:hAnsi="BIZ UDゴシック" w:eastAsia="BIZ UDゴシック"/>
          <w:u w:val="single" w:color="auto"/>
        </w:rPr>
        <w:t>17</w:t>
      </w:r>
    </w:p>
    <w:p>
      <w:pPr>
        <w:pStyle w:val="26"/>
        <w:numPr>
          <w:ilvl w:val="0"/>
          <w:numId w:val="1"/>
        </w:numPr>
        <w:rPr>
          <w:rFonts w:hint="default"/>
        </w:rPr>
      </w:pPr>
      <w:r>
        <w:rPr>
          <w:rFonts w:hint="default" w:ascii="BIZ UDゴシック" w:hAnsi="BIZ UDゴシック" w:eastAsia="BIZ UDゴシック"/>
        </w:rPr>
        <w:t>普段の近所づきあいについて「会えばあいさつをする程度」が</w:t>
      </w:r>
      <w:r>
        <w:rPr>
          <w:rFonts w:hint="default" w:ascii="BIZ UDゴシック" w:hAnsi="BIZ UDゴシック" w:eastAsia="BIZ UDゴシック"/>
        </w:rPr>
        <w:t>33.3</w:t>
      </w:r>
      <w:r>
        <w:rPr>
          <w:rFonts w:hint="default" w:ascii="BIZ UDゴシック" w:hAnsi="BIZ UDゴシック" w:eastAsia="BIZ UDゴシック"/>
        </w:rPr>
        <w:t>％、「ほとんどない」が</w:t>
      </w:r>
      <w:r>
        <w:rPr>
          <w:rFonts w:hint="default" w:ascii="BIZ UDゴシック" w:hAnsi="BIZ UDゴシック" w:eastAsia="BIZ UDゴシック"/>
        </w:rPr>
        <w:t>29.0</w:t>
      </w:r>
      <w:r>
        <w:rPr>
          <w:rFonts w:hint="default" w:ascii="BIZ UDゴシック" w:hAnsi="BIZ UDゴシック" w:eastAsia="BIZ UDゴシック"/>
        </w:rPr>
        <w:t>％となっている。</w:t>
      </w:r>
      <w:r>
        <w:rPr>
          <w:rFonts w:hint="default" w:ascii="BIZ UDゴシック" w:hAnsi="BIZ UDゴシック" w:eastAsia="BIZ UDゴシック"/>
          <w:u w:val="single" w:color="auto"/>
        </w:rPr>
        <w:t>問</w:t>
      </w:r>
      <w:r>
        <w:rPr>
          <w:rFonts w:hint="default" w:ascii="BIZ UDゴシック" w:hAnsi="BIZ UDゴシック" w:eastAsia="BIZ UDゴシック"/>
          <w:u w:val="single" w:color="auto"/>
        </w:rPr>
        <w:t>43</w:t>
      </w:r>
    </w:p>
    <w:p>
      <w:pPr>
        <w:pStyle w:val="26"/>
        <w:numPr>
          <w:ilvl w:val="0"/>
          <w:numId w:val="1"/>
        </w:numPr>
        <w:rPr>
          <w:rFonts w:hint="default"/>
        </w:rPr>
      </w:pPr>
      <w:r>
        <w:rPr>
          <w:rFonts w:hint="default" w:ascii="BIZ UDゴシック" w:hAnsi="BIZ UDゴシック" w:eastAsia="BIZ UDゴシック"/>
        </w:rPr>
        <w:t>障がいがあることで差別を感じたり嫌な思いをしたりすることが「よくある」が</w:t>
      </w:r>
      <w:r>
        <w:rPr>
          <w:rFonts w:hint="default" w:ascii="BIZ UDゴシック" w:hAnsi="BIZ UDゴシック" w:eastAsia="BIZ UDゴシック"/>
        </w:rPr>
        <w:t>10.1</w:t>
      </w:r>
      <w:r>
        <w:rPr>
          <w:rFonts w:hint="default" w:ascii="BIZ UDゴシック" w:hAnsi="BIZ UDゴシック" w:eastAsia="BIZ UDゴシック"/>
        </w:rPr>
        <w:t>％、「時々ある」が</w:t>
      </w:r>
      <w:r>
        <w:rPr>
          <w:rFonts w:hint="default" w:ascii="BIZ UDゴシック" w:hAnsi="BIZ UDゴシック" w:eastAsia="BIZ UDゴシック"/>
        </w:rPr>
        <w:t>25.4</w:t>
      </w:r>
      <w:r>
        <w:rPr>
          <w:rFonts w:hint="default" w:ascii="BIZ UDゴシック" w:hAnsi="BIZ UDゴシック" w:eastAsia="BIZ UDゴシック"/>
        </w:rPr>
        <w:t>％となっている。</w:t>
      </w:r>
      <w:r>
        <w:rPr>
          <w:rFonts w:hint="default" w:ascii="BIZ UDゴシック" w:hAnsi="BIZ UDゴシック" w:eastAsia="BIZ UDゴシック"/>
          <w:u w:val="single" w:color="auto"/>
        </w:rPr>
        <w:t>問</w:t>
      </w:r>
      <w:r>
        <w:rPr>
          <w:rFonts w:hint="default" w:ascii="BIZ UDゴシック" w:hAnsi="BIZ UDゴシック" w:eastAsia="BIZ UDゴシック"/>
          <w:u w:val="single" w:color="auto"/>
        </w:rPr>
        <w:t>46</w:t>
      </w:r>
    </w:p>
    <w:p>
      <w:pPr>
        <w:pStyle w:val="0"/>
        <w:rPr>
          <w:rFonts w:hint="default" w:ascii="BIZ UDゴシック" w:hAnsi="BIZ UDゴシック" w:eastAsia="BIZ UDゴシック"/>
        </w:rPr>
      </w:pPr>
      <w:r>
        <w:rPr>
          <w:rFonts w:hint="default" w:ascii="BIZ UDゴシック" w:hAnsi="BIZ UDゴシック" w:eastAsia="BIZ UDゴシック"/>
        </w:rPr>
        <w:t>＜福祉サービス・施策＞</w:t>
      </w:r>
    </w:p>
    <w:p>
      <w:pPr>
        <w:pStyle w:val="26"/>
        <w:numPr>
          <w:ilvl w:val="0"/>
          <w:numId w:val="1"/>
        </w:numPr>
        <w:rPr>
          <w:rFonts w:hint="default"/>
        </w:rPr>
      </w:pPr>
      <w:r>
        <w:rPr>
          <w:rFonts w:hint="default" w:ascii="BIZ UDゴシック" w:hAnsi="BIZ UDゴシック" w:eastAsia="BIZ UDゴシック"/>
        </w:rPr>
        <w:t>利用したいが利用できないサービスが「ある」は</w:t>
      </w:r>
      <w:r>
        <w:rPr>
          <w:rFonts w:hint="default" w:ascii="BIZ UDゴシック" w:hAnsi="BIZ UDゴシック" w:eastAsia="BIZ UDゴシック"/>
        </w:rPr>
        <w:t>17.4</w:t>
      </w:r>
      <w:r>
        <w:rPr>
          <w:rFonts w:hint="default" w:ascii="BIZ UDゴシック" w:hAnsi="BIZ UDゴシック" w:eastAsia="BIZ UDゴシック"/>
        </w:rPr>
        <w:t>％。うち、グループホーム、ショートステイ、就労継続支援（</w:t>
      </w:r>
      <w:r>
        <w:rPr>
          <w:rFonts w:hint="default" w:ascii="BIZ UDゴシック" w:hAnsi="BIZ UDゴシック" w:eastAsia="BIZ UDゴシック"/>
        </w:rPr>
        <w:t>A</w:t>
      </w:r>
      <w:r>
        <w:rPr>
          <w:rFonts w:hint="default" w:ascii="BIZ UDゴシック" w:hAnsi="BIZ UDゴシック" w:eastAsia="BIZ UDゴシック"/>
        </w:rPr>
        <w:t>型・</w:t>
      </w:r>
      <w:r>
        <w:rPr>
          <w:rFonts w:hint="default" w:ascii="BIZ UDゴシック" w:hAnsi="BIZ UDゴシック" w:eastAsia="BIZ UDゴシック"/>
        </w:rPr>
        <w:t>B</w:t>
      </w:r>
      <w:r>
        <w:rPr>
          <w:rFonts w:hint="default" w:ascii="BIZ UDゴシック" w:hAnsi="BIZ UDゴシック" w:eastAsia="BIZ UDゴシック"/>
        </w:rPr>
        <w:t>型）がそれぞれ</w:t>
      </w:r>
      <w:r>
        <w:rPr>
          <w:rFonts w:hint="default" w:ascii="BIZ UDゴシック" w:hAnsi="BIZ UDゴシック" w:eastAsia="BIZ UDゴシック"/>
        </w:rPr>
        <w:t>31.3</w:t>
      </w:r>
      <w:r>
        <w:rPr>
          <w:rFonts w:hint="default" w:ascii="BIZ UDゴシック" w:hAnsi="BIZ UDゴシック" w:eastAsia="BIZ UDゴシック"/>
        </w:rPr>
        <w:t>％、</w:t>
      </w:r>
      <w:r>
        <w:rPr>
          <w:rFonts w:hint="default" w:ascii="BIZ UDゴシック" w:hAnsi="BIZ UDゴシック" w:eastAsia="BIZ UDゴシック"/>
        </w:rPr>
        <w:t>29.2</w:t>
      </w:r>
      <w:r>
        <w:rPr>
          <w:rFonts w:hint="default" w:ascii="BIZ UDゴシック" w:hAnsi="BIZ UDゴシック" w:eastAsia="BIZ UDゴシック"/>
        </w:rPr>
        <w:t>％、</w:t>
      </w:r>
      <w:r>
        <w:rPr>
          <w:rFonts w:hint="default" w:ascii="BIZ UDゴシック" w:hAnsi="BIZ UDゴシック" w:eastAsia="BIZ UDゴシック"/>
        </w:rPr>
        <w:t>31.3</w:t>
      </w:r>
      <w:r>
        <w:rPr>
          <w:rFonts w:hint="default" w:ascii="BIZ UDゴシック" w:hAnsi="BIZ UDゴシック" w:eastAsia="BIZ UDゴシック"/>
        </w:rPr>
        <w:t>％を占める。</w:t>
      </w:r>
      <w:r>
        <w:rPr>
          <w:rFonts w:hint="default" w:ascii="BIZ UDゴシック" w:hAnsi="BIZ UDゴシック" w:eastAsia="BIZ UDゴシック"/>
          <w:u w:val="single" w:color="auto"/>
        </w:rPr>
        <w:t>問</w:t>
      </w:r>
      <w:r>
        <w:rPr>
          <w:rFonts w:hint="default" w:ascii="BIZ UDゴシック" w:hAnsi="BIZ UDゴシック" w:eastAsia="BIZ UDゴシック"/>
          <w:u w:val="single" w:color="auto"/>
        </w:rPr>
        <w:t>21</w:t>
      </w:r>
      <w:r>
        <w:rPr>
          <w:rFonts w:hint="default" w:ascii="BIZ UDゴシック" w:hAnsi="BIZ UDゴシック" w:eastAsia="BIZ UDゴシック"/>
          <w:u w:val="single" w:color="auto"/>
        </w:rPr>
        <w:t>・</w:t>
      </w:r>
      <w:r>
        <w:rPr>
          <w:rFonts w:hint="default" w:ascii="BIZ UDゴシック" w:hAnsi="BIZ UDゴシック" w:eastAsia="BIZ UDゴシック"/>
          <w:u w:val="single" w:color="auto"/>
        </w:rPr>
        <w:t>22</w:t>
      </w:r>
    </w:p>
    <w:p>
      <w:pPr>
        <w:pStyle w:val="26"/>
        <w:numPr>
          <w:ilvl w:val="0"/>
          <w:numId w:val="1"/>
        </w:numPr>
        <w:rPr>
          <w:rFonts w:hint="default"/>
        </w:rPr>
      </w:pPr>
      <w:r>
        <w:rPr>
          <w:rFonts w:hint="default" w:ascii="BIZ UDゴシック" w:hAnsi="BIZ UDゴシック" w:eastAsia="BIZ UDゴシック"/>
        </w:rPr>
        <w:t>介助や支援をするひとが「いる」は</w:t>
      </w:r>
      <w:r>
        <w:rPr>
          <w:rFonts w:hint="default" w:ascii="BIZ UDゴシック" w:hAnsi="BIZ UDゴシック" w:eastAsia="BIZ UDゴシック"/>
        </w:rPr>
        <w:t>62.0</w:t>
      </w:r>
      <w:r>
        <w:rPr>
          <w:rFonts w:hint="default" w:ascii="BIZ UDゴシック" w:hAnsi="BIZ UDゴシック" w:eastAsia="BIZ UDゴシック"/>
        </w:rPr>
        <w:t>％。うち、「親」が</w:t>
      </w:r>
      <w:r>
        <w:rPr>
          <w:rFonts w:hint="default" w:ascii="BIZ UDゴシック" w:hAnsi="BIZ UDゴシック" w:eastAsia="BIZ UDゴシック"/>
        </w:rPr>
        <w:t>50.3</w:t>
      </w:r>
      <w:r>
        <w:rPr>
          <w:rFonts w:hint="default" w:ascii="BIZ UDゴシック" w:hAnsi="BIZ UDゴシック" w:eastAsia="BIZ UDゴシック"/>
        </w:rPr>
        <w:t>％を占める。</w:t>
      </w:r>
      <w:r>
        <w:rPr>
          <w:rFonts w:hint="default" w:ascii="BIZ UDゴシック" w:hAnsi="BIZ UDゴシック" w:eastAsia="BIZ UDゴシック"/>
          <w:u w:val="single" w:color="auto"/>
        </w:rPr>
        <w:t>問</w:t>
      </w:r>
      <w:r>
        <w:rPr>
          <w:rFonts w:hint="default" w:ascii="BIZ UDゴシック" w:hAnsi="BIZ UDゴシック" w:eastAsia="BIZ UDゴシック"/>
          <w:u w:val="single" w:color="auto"/>
        </w:rPr>
        <w:t>25</w:t>
      </w:r>
      <w:r>
        <w:rPr>
          <w:rFonts w:hint="default" w:ascii="BIZ UDゴシック" w:hAnsi="BIZ UDゴシック" w:eastAsia="BIZ UDゴシック"/>
          <w:u w:val="single" w:color="auto"/>
        </w:rPr>
        <w:t>・</w:t>
      </w:r>
      <w:r>
        <w:rPr>
          <w:rFonts w:hint="default" w:ascii="BIZ UDゴシック" w:hAnsi="BIZ UDゴシック" w:eastAsia="BIZ UDゴシック"/>
          <w:u w:val="single" w:color="auto"/>
        </w:rPr>
        <w:t>26</w:t>
      </w:r>
    </w:p>
    <w:p>
      <w:pPr>
        <w:pStyle w:val="26"/>
        <w:numPr>
          <w:ilvl w:val="0"/>
          <w:numId w:val="1"/>
        </w:numPr>
        <w:rPr>
          <w:rFonts w:hint="default"/>
        </w:rPr>
      </w:pPr>
      <w:r>
        <w:rPr>
          <w:rFonts w:hint="default" w:ascii="BIZ UDゴシック" w:hAnsi="BIZ UDゴシック" w:eastAsia="BIZ UDゴシック"/>
        </w:rPr>
        <w:t>相談支援事業所を相談したことが「ない」は</w:t>
      </w:r>
      <w:r>
        <w:rPr>
          <w:rFonts w:hint="default" w:ascii="BIZ UDゴシック" w:hAnsi="BIZ UDゴシック" w:eastAsia="BIZ UDゴシック"/>
        </w:rPr>
        <w:t>48.6</w:t>
      </w:r>
      <w:r>
        <w:rPr>
          <w:rFonts w:hint="default" w:ascii="BIZ UDゴシック" w:hAnsi="BIZ UDゴシック" w:eastAsia="BIZ UDゴシック"/>
        </w:rPr>
        <w:t>％。うち、「相談支援事業所を知らない」が</w:t>
      </w:r>
      <w:r>
        <w:rPr>
          <w:rFonts w:hint="default" w:ascii="BIZ UDゴシック" w:hAnsi="BIZ UDゴシック" w:eastAsia="BIZ UDゴシック"/>
        </w:rPr>
        <w:t>53.0</w:t>
      </w:r>
      <w:r>
        <w:rPr>
          <w:rFonts w:hint="default" w:ascii="BIZ UDゴシック" w:hAnsi="BIZ UDゴシック" w:eastAsia="BIZ UDゴシック"/>
        </w:rPr>
        <w:t>％となっている。</w:t>
      </w:r>
      <w:r>
        <w:rPr>
          <w:rFonts w:hint="default" w:ascii="BIZ UDゴシック" w:hAnsi="BIZ UDゴシック" w:eastAsia="BIZ UDゴシック"/>
          <w:u w:val="single" w:color="auto"/>
        </w:rPr>
        <w:t>問</w:t>
      </w:r>
      <w:r>
        <w:rPr>
          <w:rFonts w:hint="default" w:ascii="BIZ UDゴシック" w:hAnsi="BIZ UDゴシック" w:eastAsia="BIZ UDゴシック"/>
          <w:u w:val="single" w:color="auto"/>
        </w:rPr>
        <w:t>31①②</w:t>
      </w:r>
    </w:p>
    <w:p>
      <w:pPr>
        <w:pStyle w:val="0"/>
        <w:rPr>
          <w:rFonts w:hint="default" w:ascii="BIZ UDゴシック" w:hAnsi="BIZ UDゴシック" w:eastAsia="BIZ UDゴシック"/>
        </w:rPr>
      </w:pPr>
    </w:p>
    <w:p>
      <w:pPr>
        <w:pStyle w:val="0"/>
        <w:rPr>
          <w:rFonts w:hint="default" w:ascii="BIZ UDゴシック" w:hAnsi="BIZ UDゴシック" w:eastAsia="BIZ UDゴシック"/>
        </w:rPr>
      </w:pPr>
      <w:r>
        <w:rPr>
          <w:rFonts w:hint="default" w:ascii="BIZ UDゴシック" w:hAnsi="BIZ UDゴシック" w:eastAsia="BIZ UDゴシック"/>
        </w:rPr>
        <w:t>２．障がい児調査</w:t>
      </w:r>
    </w:p>
    <w:p>
      <w:pPr>
        <w:pStyle w:val="0"/>
        <w:rPr>
          <w:rFonts w:hint="default" w:ascii="BIZ UDゴシック" w:hAnsi="BIZ UDゴシック" w:eastAsia="BIZ UDゴシック"/>
        </w:rPr>
      </w:pPr>
      <w:r>
        <w:rPr>
          <w:rFonts w:hint="default" w:ascii="BIZ UDゴシック" w:hAnsi="BIZ UDゴシック" w:eastAsia="BIZ UDゴシック"/>
        </w:rPr>
        <w:t>＜孤立傾向＞</w:t>
      </w:r>
    </w:p>
    <w:p>
      <w:pPr>
        <w:pStyle w:val="26"/>
        <w:numPr>
          <w:ilvl w:val="0"/>
          <w:numId w:val="2"/>
        </w:numPr>
        <w:rPr>
          <w:rFonts w:hint="default"/>
        </w:rPr>
      </w:pPr>
      <w:r>
        <w:rPr>
          <w:rFonts w:hint="default" w:ascii="BIZ UDゴシック" w:hAnsi="BIZ UDゴシック" w:eastAsia="BIZ UDゴシック"/>
        </w:rPr>
        <w:t>「ひきこもり」（ただし、ひきこもり期間について無回答が３分の２であり、ここでは期間判定を含めていない）の方が</w:t>
      </w:r>
      <w:r>
        <w:rPr>
          <w:rFonts w:hint="default" w:ascii="BIZ UDゴシック" w:hAnsi="BIZ UDゴシック" w:eastAsia="BIZ UDゴシック"/>
        </w:rPr>
        <w:t>7.7</w:t>
      </w:r>
      <w:r>
        <w:rPr>
          <w:rFonts w:hint="default" w:ascii="BIZ UDゴシック" w:hAnsi="BIZ UDゴシック" w:eastAsia="BIZ UDゴシック"/>
        </w:rPr>
        <w:t>％と（一般市民と比べて）多い。（ひきこもりのきっかけについても無回答が３分の２）</w:t>
      </w:r>
      <w:r>
        <w:rPr>
          <w:rFonts w:hint="default" w:ascii="BIZ UDゴシック" w:hAnsi="BIZ UDゴシック" w:eastAsia="BIZ UDゴシック"/>
          <w:u w:val="single" w:color="auto"/>
        </w:rPr>
        <w:t>問</w:t>
      </w:r>
      <w:r>
        <w:rPr>
          <w:rFonts w:hint="default" w:ascii="BIZ UDゴシック" w:hAnsi="BIZ UDゴシック" w:eastAsia="BIZ UDゴシック"/>
          <w:u w:val="single" w:color="auto"/>
        </w:rPr>
        <w:t>13</w:t>
      </w:r>
      <w:r>
        <w:rPr>
          <w:rFonts w:hint="default" w:ascii="BIZ UDゴシック" w:hAnsi="BIZ UDゴシック" w:eastAsia="BIZ UDゴシック"/>
          <w:u w:val="single" w:color="auto"/>
        </w:rPr>
        <w:t>・</w:t>
      </w:r>
      <w:r>
        <w:rPr>
          <w:rFonts w:hint="default" w:ascii="BIZ UDゴシック" w:hAnsi="BIZ UDゴシック" w:eastAsia="BIZ UDゴシック"/>
          <w:u w:val="single" w:color="auto"/>
        </w:rPr>
        <w:t>14</w:t>
      </w:r>
    </w:p>
    <w:p>
      <w:pPr>
        <w:pStyle w:val="0"/>
        <w:rPr>
          <w:rFonts w:hint="default" w:ascii="BIZ UDゴシック" w:hAnsi="BIZ UDゴシック" w:eastAsia="BIZ UDゴシック"/>
        </w:rPr>
      </w:pPr>
      <w:r>
        <w:rPr>
          <w:rFonts w:hint="default" w:ascii="BIZ UDゴシック" w:hAnsi="BIZ UDゴシック" w:eastAsia="BIZ UDゴシック"/>
        </w:rPr>
        <w:t>＜社会的包摂＞</w:t>
      </w:r>
    </w:p>
    <w:p>
      <w:pPr>
        <w:pStyle w:val="26"/>
        <w:numPr>
          <w:ilvl w:val="0"/>
          <w:numId w:val="2"/>
        </w:numPr>
        <w:rPr>
          <w:rFonts w:hint="default"/>
        </w:rPr>
      </w:pPr>
      <w:r>
        <w:rPr>
          <w:rFonts w:hint="default" w:ascii="BIZ UDゴシック" w:hAnsi="BIZ UDゴシック" w:eastAsia="BIZ UDゴシック"/>
        </w:rPr>
        <w:t>コミュニケーションを行う上で困ることは、「話をうまく組み立てられない、うまく質問できない」が</w:t>
      </w:r>
      <w:r>
        <w:rPr>
          <w:rFonts w:hint="default" w:ascii="BIZ UDゴシック" w:hAnsi="BIZ UDゴシック" w:eastAsia="BIZ UDゴシック"/>
        </w:rPr>
        <w:t>30.8</w:t>
      </w:r>
      <w:r>
        <w:rPr>
          <w:rFonts w:hint="default" w:ascii="BIZ UDゴシック" w:hAnsi="BIZ UDゴシック" w:eastAsia="BIZ UDゴシック"/>
        </w:rPr>
        <w:t>％、「難しい言葉や早口で話されるとわかりにくい」が</w:t>
      </w:r>
      <w:r>
        <w:rPr>
          <w:rFonts w:hint="default" w:ascii="BIZ UDゴシック" w:hAnsi="BIZ UDゴシック" w:eastAsia="BIZ UDゴシック"/>
        </w:rPr>
        <w:t>29.1</w:t>
      </w:r>
      <w:r>
        <w:rPr>
          <w:rFonts w:hint="default" w:ascii="BIZ UDゴシック" w:hAnsi="BIZ UDゴシック" w:eastAsia="BIZ UDゴシック"/>
        </w:rPr>
        <w:t>％、「複雑な文章表現がわかりにくい」が</w:t>
      </w:r>
      <w:r>
        <w:rPr>
          <w:rFonts w:hint="default" w:ascii="BIZ UDゴシック" w:hAnsi="BIZ UDゴシック" w:eastAsia="BIZ UDゴシック"/>
        </w:rPr>
        <w:t>35.9</w:t>
      </w:r>
      <w:r>
        <w:rPr>
          <w:rFonts w:hint="default" w:ascii="BIZ UDゴシック" w:hAnsi="BIZ UDゴシック" w:eastAsia="BIZ UDゴシック"/>
        </w:rPr>
        <w:t>％となっている。</w:t>
      </w:r>
      <w:r>
        <w:rPr>
          <w:rFonts w:hint="default" w:ascii="BIZ UDゴシック" w:hAnsi="BIZ UDゴシック" w:eastAsia="BIZ UDゴシック"/>
          <w:u w:val="single" w:color="auto"/>
        </w:rPr>
        <w:t>問</w:t>
      </w:r>
      <w:r>
        <w:rPr>
          <w:rFonts w:hint="default" w:ascii="BIZ UDゴシック" w:hAnsi="BIZ UDゴシック" w:eastAsia="BIZ UDゴシック"/>
          <w:u w:val="single" w:color="auto"/>
        </w:rPr>
        <w:t>20</w:t>
      </w:r>
    </w:p>
    <w:p>
      <w:pPr>
        <w:pStyle w:val="26"/>
        <w:numPr>
          <w:ilvl w:val="0"/>
          <w:numId w:val="2"/>
        </w:numPr>
        <w:rPr>
          <w:rFonts w:hint="default"/>
        </w:rPr>
      </w:pPr>
      <w:r>
        <w:rPr>
          <w:rFonts w:hint="default" w:ascii="BIZ UDゴシック" w:hAnsi="BIZ UDゴシック" w:eastAsia="BIZ UDゴシック"/>
        </w:rPr>
        <w:t>仕事を（継続）するために必要と思うことは、「仕事に役立つ技術や知識を学ぶこと」が</w:t>
      </w:r>
      <w:r>
        <w:rPr>
          <w:rFonts w:hint="default" w:ascii="BIZ UDゴシック" w:hAnsi="BIZ UDゴシック" w:eastAsia="BIZ UDゴシック"/>
        </w:rPr>
        <w:t>62.4</w:t>
      </w:r>
      <w:r>
        <w:rPr>
          <w:rFonts w:hint="default" w:ascii="BIZ UDゴシック" w:hAnsi="BIZ UDゴシック" w:eastAsia="BIZ UDゴシック"/>
        </w:rPr>
        <w:t>％、「障がいにあわせて、さまざまな仕事や働き方ができること」が</w:t>
      </w:r>
      <w:r>
        <w:rPr>
          <w:rFonts w:hint="default" w:ascii="BIZ UDゴシック" w:hAnsi="BIZ UDゴシック" w:eastAsia="BIZ UDゴシック"/>
        </w:rPr>
        <w:t>50.3</w:t>
      </w:r>
      <w:r>
        <w:rPr>
          <w:rFonts w:hint="default" w:ascii="BIZ UDゴシック" w:hAnsi="BIZ UDゴシック" w:eastAsia="BIZ UDゴシック"/>
        </w:rPr>
        <w:t>％、「上司や同僚が障がいを理解して協力してくれること」が</w:t>
      </w:r>
      <w:r>
        <w:rPr>
          <w:rFonts w:hint="default" w:ascii="BIZ UDゴシック" w:hAnsi="BIZ UDゴシック" w:eastAsia="BIZ UDゴシック"/>
        </w:rPr>
        <w:t>50.8</w:t>
      </w:r>
      <w:r>
        <w:rPr>
          <w:rFonts w:hint="default" w:ascii="BIZ UDゴシック" w:hAnsi="BIZ UDゴシック" w:eastAsia="BIZ UDゴシック"/>
        </w:rPr>
        <w:t>％となっている。</w:t>
      </w:r>
      <w:r>
        <w:rPr>
          <w:rFonts w:hint="default" w:ascii="BIZ UDゴシック" w:hAnsi="BIZ UDゴシック" w:eastAsia="BIZ UDゴシック"/>
          <w:u w:val="single" w:color="auto"/>
        </w:rPr>
        <w:t>問</w:t>
      </w:r>
      <w:r>
        <w:rPr>
          <w:rFonts w:hint="default" w:ascii="BIZ UDゴシック" w:hAnsi="BIZ UDゴシック" w:eastAsia="BIZ UDゴシック"/>
          <w:u w:val="single" w:color="auto"/>
        </w:rPr>
        <w:t>41</w:t>
      </w:r>
    </w:p>
    <w:p>
      <w:pPr>
        <w:pStyle w:val="26"/>
        <w:numPr>
          <w:ilvl w:val="0"/>
          <w:numId w:val="2"/>
        </w:numPr>
        <w:rPr>
          <w:rFonts w:hint="default"/>
        </w:rPr>
      </w:pPr>
      <w:r>
        <w:rPr>
          <w:rFonts w:hint="default" w:ascii="BIZ UDゴシック" w:hAnsi="BIZ UDゴシック" w:eastAsia="BIZ UDゴシック"/>
        </w:rPr>
        <w:t>障がいがあることで差別を感じたり嫌な思いをしたりすることが「よくある」が</w:t>
      </w:r>
      <w:r>
        <w:rPr>
          <w:rFonts w:hint="default" w:ascii="BIZ UDゴシック" w:hAnsi="BIZ UDゴシック" w:eastAsia="BIZ UDゴシック"/>
        </w:rPr>
        <w:t>4.3</w:t>
      </w:r>
      <w:r>
        <w:rPr>
          <w:rFonts w:hint="default" w:ascii="BIZ UDゴシック" w:hAnsi="BIZ UDゴシック" w:eastAsia="BIZ UDゴシック"/>
        </w:rPr>
        <w:t>％、「時々ある」が</w:t>
      </w:r>
      <w:r>
        <w:rPr>
          <w:rFonts w:hint="default" w:ascii="BIZ UDゴシック" w:hAnsi="BIZ UDゴシック" w:eastAsia="BIZ UDゴシック"/>
        </w:rPr>
        <w:t>29.9</w:t>
      </w:r>
      <w:r>
        <w:rPr>
          <w:rFonts w:hint="default" w:ascii="BIZ UDゴシック" w:hAnsi="BIZ UDゴシック" w:eastAsia="BIZ UDゴシック"/>
        </w:rPr>
        <w:t>％となっている。</w:t>
      </w:r>
      <w:r>
        <w:rPr>
          <w:rFonts w:hint="default" w:ascii="BIZ UDゴシック" w:hAnsi="BIZ UDゴシック" w:eastAsia="BIZ UDゴシック"/>
          <w:u w:val="single" w:color="auto"/>
        </w:rPr>
        <w:t>問</w:t>
      </w:r>
      <w:r>
        <w:rPr>
          <w:rFonts w:hint="default" w:ascii="BIZ UDゴシック" w:hAnsi="BIZ UDゴシック" w:eastAsia="BIZ UDゴシック"/>
          <w:u w:val="single" w:color="auto"/>
        </w:rPr>
        <w:t>42</w:t>
      </w:r>
    </w:p>
    <w:p>
      <w:pPr>
        <w:pStyle w:val="0"/>
        <w:rPr>
          <w:rFonts w:hint="default" w:ascii="BIZ UDゴシック" w:hAnsi="BIZ UDゴシック" w:eastAsia="BIZ UDゴシック"/>
        </w:rPr>
      </w:pPr>
      <w:r>
        <w:rPr>
          <w:rFonts w:hint="default" w:ascii="BIZ UDゴシック" w:hAnsi="BIZ UDゴシック" w:eastAsia="BIZ UDゴシック"/>
        </w:rPr>
        <w:t>＜福祉サービス・施策＞</w:t>
      </w:r>
    </w:p>
    <w:p>
      <w:pPr>
        <w:pStyle w:val="26"/>
        <w:numPr>
          <w:ilvl w:val="0"/>
          <w:numId w:val="3"/>
        </w:numPr>
        <w:rPr>
          <w:rFonts w:hint="default"/>
        </w:rPr>
      </w:pPr>
      <w:r>
        <w:rPr>
          <w:rFonts w:hint="default" w:ascii="BIZ UDゴシック" w:hAnsi="BIZ UDゴシック" w:eastAsia="BIZ UDゴシック"/>
        </w:rPr>
        <w:t>利用している福祉サービスは、「児童発達支援」が</w:t>
      </w:r>
      <w:r>
        <w:rPr>
          <w:rFonts w:hint="default" w:ascii="BIZ UDゴシック" w:hAnsi="BIZ UDゴシック" w:eastAsia="BIZ UDゴシック"/>
        </w:rPr>
        <w:t>41.9</w:t>
      </w:r>
      <w:r>
        <w:rPr>
          <w:rFonts w:hint="default" w:ascii="BIZ UDゴシック" w:hAnsi="BIZ UDゴシック" w:eastAsia="BIZ UDゴシック"/>
        </w:rPr>
        <w:t>％、「放課後等デイサービス」が</w:t>
      </w:r>
      <w:r>
        <w:rPr>
          <w:rFonts w:hint="default" w:ascii="BIZ UDゴシック" w:hAnsi="BIZ UDゴシック" w:eastAsia="BIZ UDゴシック"/>
        </w:rPr>
        <w:t>54.7</w:t>
      </w:r>
      <w:r>
        <w:rPr>
          <w:rFonts w:hint="default" w:ascii="BIZ UDゴシック" w:hAnsi="BIZ UDゴシック" w:eastAsia="BIZ UDゴシック"/>
        </w:rPr>
        <w:t>％。利用してみたいサービスも同様の傾向。</w:t>
      </w:r>
      <w:r>
        <w:rPr>
          <w:rFonts w:hint="default" w:ascii="BIZ UDゴシック" w:hAnsi="BIZ UDゴシック" w:eastAsia="BIZ UDゴシック"/>
          <w:u w:val="single" w:color="auto"/>
        </w:rPr>
        <w:t>問</w:t>
      </w:r>
      <w:r>
        <w:rPr>
          <w:rFonts w:hint="default" w:ascii="BIZ UDゴシック" w:hAnsi="BIZ UDゴシック" w:eastAsia="BIZ UDゴシック"/>
          <w:u w:val="single" w:color="auto"/>
        </w:rPr>
        <w:t>17</w:t>
      </w:r>
      <w:r>
        <w:rPr>
          <w:rFonts w:hint="default" w:ascii="BIZ UDゴシック" w:hAnsi="BIZ UDゴシック" w:eastAsia="BIZ UDゴシック"/>
          <w:u w:val="single" w:color="auto"/>
        </w:rPr>
        <w:t>・</w:t>
      </w:r>
      <w:r>
        <w:rPr>
          <w:rFonts w:hint="default" w:ascii="BIZ UDゴシック" w:hAnsi="BIZ UDゴシック" w:eastAsia="BIZ UDゴシック"/>
          <w:u w:val="single" w:color="auto"/>
        </w:rPr>
        <w:t>18</w:t>
      </w:r>
    </w:p>
    <w:p>
      <w:pPr>
        <w:pStyle w:val="26"/>
        <w:numPr>
          <w:ilvl w:val="0"/>
          <w:numId w:val="1"/>
        </w:numPr>
        <w:rPr>
          <w:rFonts w:hint="default"/>
        </w:rPr>
      </w:pPr>
      <w:r>
        <w:rPr>
          <w:rFonts w:hint="default" w:ascii="BIZ UDゴシック" w:hAnsi="BIZ UDゴシック" w:eastAsia="BIZ UDゴシック"/>
        </w:rPr>
        <w:t>利用したいが利用できないサービスが「ある」は</w:t>
      </w:r>
      <w:r>
        <w:rPr>
          <w:rFonts w:hint="default" w:ascii="BIZ UDゴシック" w:hAnsi="BIZ UDゴシック" w:eastAsia="BIZ UDゴシック"/>
        </w:rPr>
        <w:t>23.9</w:t>
      </w:r>
      <w:r>
        <w:rPr>
          <w:rFonts w:hint="default" w:ascii="BIZ UDゴシック" w:hAnsi="BIZ UDゴシック" w:eastAsia="BIZ UDゴシック"/>
        </w:rPr>
        <w:t>％。うち、放課後等デイサービス、相談支援、児童発達支援がそれぞれ</w:t>
      </w:r>
      <w:r>
        <w:rPr>
          <w:rFonts w:hint="default" w:ascii="BIZ UDゴシック" w:hAnsi="BIZ UDゴシック" w:eastAsia="BIZ UDゴシック"/>
        </w:rPr>
        <w:t>39.3</w:t>
      </w:r>
      <w:r>
        <w:rPr>
          <w:rFonts w:hint="default" w:ascii="BIZ UDゴシック" w:hAnsi="BIZ UDゴシック" w:eastAsia="BIZ UDゴシック"/>
        </w:rPr>
        <w:t>％、</w:t>
      </w:r>
      <w:r>
        <w:rPr>
          <w:rFonts w:hint="default" w:ascii="BIZ UDゴシック" w:hAnsi="BIZ UDゴシック" w:eastAsia="BIZ UDゴシック"/>
        </w:rPr>
        <w:t>28.6</w:t>
      </w:r>
      <w:r>
        <w:rPr>
          <w:rFonts w:hint="default" w:ascii="BIZ UDゴシック" w:hAnsi="BIZ UDゴシック" w:eastAsia="BIZ UDゴシック"/>
        </w:rPr>
        <w:t>％、</w:t>
      </w:r>
      <w:r>
        <w:rPr>
          <w:rFonts w:hint="default" w:ascii="BIZ UDゴシック" w:hAnsi="BIZ UDゴシック" w:eastAsia="BIZ UDゴシック"/>
        </w:rPr>
        <w:t>25.0</w:t>
      </w:r>
      <w:r>
        <w:rPr>
          <w:rFonts w:hint="default" w:ascii="BIZ UDゴシック" w:hAnsi="BIZ UDゴシック" w:eastAsia="BIZ UDゴシック"/>
        </w:rPr>
        <w:t>％を占める。</w:t>
      </w:r>
      <w:r>
        <w:rPr>
          <w:rFonts w:hint="default" w:ascii="BIZ UDゴシック" w:hAnsi="BIZ UDゴシック" w:eastAsia="BIZ UDゴシック"/>
          <w:u w:val="single" w:color="auto"/>
        </w:rPr>
        <w:t>問</w:t>
      </w:r>
      <w:r>
        <w:rPr>
          <w:rFonts w:hint="default" w:ascii="BIZ UDゴシック" w:hAnsi="BIZ UDゴシック" w:eastAsia="BIZ UDゴシック"/>
          <w:u w:val="single" w:color="auto"/>
        </w:rPr>
        <w:t>22</w:t>
      </w:r>
      <w:r>
        <w:rPr>
          <w:rFonts w:hint="default" w:ascii="BIZ UDゴシック" w:hAnsi="BIZ UDゴシック" w:eastAsia="BIZ UDゴシック"/>
          <w:u w:val="single" w:color="auto"/>
        </w:rPr>
        <w:t>・</w:t>
      </w:r>
      <w:r>
        <w:rPr>
          <w:rFonts w:hint="default" w:ascii="BIZ UDゴシック" w:hAnsi="BIZ UDゴシック" w:eastAsia="BIZ UDゴシック"/>
          <w:u w:val="single" w:color="auto"/>
        </w:rPr>
        <w:t>23</w:t>
      </w:r>
    </w:p>
    <w:p>
      <w:pPr>
        <w:pStyle w:val="26"/>
        <w:numPr>
          <w:ilvl w:val="0"/>
          <w:numId w:val="1"/>
        </w:numPr>
        <w:rPr>
          <w:rFonts w:hint="default"/>
        </w:rPr>
      </w:pPr>
      <w:r>
        <w:rPr>
          <w:rFonts w:hint="default" w:ascii="BIZ UDゴシック" w:hAnsi="BIZ UDゴシック" w:eastAsia="BIZ UDゴシック"/>
        </w:rPr>
        <w:t>介助や支援をするひとが「いる」は</w:t>
      </w:r>
      <w:r>
        <w:rPr>
          <w:rFonts w:hint="default" w:ascii="BIZ UDゴシック" w:hAnsi="BIZ UDゴシック" w:eastAsia="BIZ UDゴシック"/>
        </w:rPr>
        <w:t>80.3</w:t>
      </w:r>
      <w:r>
        <w:rPr>
          <w:rFonts w:hint="default" w:ascii="BIZ UDゴシック" w:hAnsi="BIZ UDゴシック" w:eastAsia="BIZ UDゴシック"/>
        </w:rPr>
        <w:t>％。うち、「親」が</w:t>
      </w:r>
      <w:r>
        <w:rPr>
          <w:rFonts w:hint="default" w:ascii="BIZ UDゴシック" w:hAnsi="BIZ UDゴシック" w:eastAsia="BIZ UDゴシック"/>
        </w:rPr>
        <w:t>92.6</w:t>
      </w:r>
      <w:r>
        <w:rPr>
          <w:rFonts w:hint="default" w:ascii="BIZ UDゴシック" w:hAnsi="BIZ UDゴシック" w:eastAsia="BIZ UDゴシック"/>
        </w:rPr>
        <w:t>％を占める。</w:t>
      </w:r>
      <w:r>
        <w:rPr>
          <w:rFonts w:hint="default" w:ascii="BIZ UDゴシック" w:hAnsi="BIZ UDゴシック" w:eastAsia="BIZ UDゴシック"/>
          <w:u w:val="single" w:color="auto"/>
        </w:rPr>
        <w:t>問</w:t>
      </w:r>
      <w:r>
        <w:rPr>
          <w:rFonts w:hint="default" w:ascii="BIZ UDゴシック" w:hAnsi="BIZ UDゴシック" w:eastAsia="BIZ UDゴシック"/>
          <w:u w:val="single" w:color="auto"/>
        </w:rPr>
        <w:t>29</w:t>
      </w:r>
      <w:r>
        <w:rPr>
          <w:rFonts w:hint="default" w:ascii="BIZ UDゴシック" w:hAnsi="BIZ UDゴシック" w:eastAsia="BIZ UDゴシック"/>
          <w:u w:val="single" w:color="auto"/>
        </w:rPr>
        <w:t>・</w:t>
      </w:r>
      <w:r>
        <w:rPr>
          <w:rFonts w:hint="default" w:ascii="BIZ UDゴシック" w:hAnsi="BIZ UDゴシック" w:eastAsia="BIZ UDゴシック"/>
          <w:u w:val="single" w:color="auto"/>
        </w:rPr>
        <w:t>30</w:t>
      </w:r>
    </w:p>
    <w:p>
      <w:pPr>
        <w:pStyle w:val="0"/>
        <w:rPr>
          <w:rFonts w:hint="default" w:ascii="BIZ UDゴシック" w:hAnsi="BIZ UDゴシック" w:eastAsia="BIZ UDゴシック"/>
        </w:rPr>
      </w:pPr>
    </w:p>
    <w:p>
      <w:pPr>
        <w:pStyle w:val="0"/>
        <w:jc w:val="right"/>
        <w:rPr>
          <w:rFonts w:hint="default" w:ascii="BIZ UDゴシック" w:hAnsi="BIZ UDゴシック" w:eastAsia="BIZ UDゴシック"/>
        </w:rPr>
      </w:pPr>
      <w:r>
        <w:rPr>
          <w:rFonts w:hint="default" w:ascii="BIZ UDゴシック" w:hAnsi="BIZ UDゴシック" w:eastAsia="BIZ UDゴシック"/>
        </w:rPr>
        <w:t>以　上</w:t>
      </w:r>
    </w:p>
    <w:p>
      <w:pPr>
        <w:pStyle w:val="0"/>
        <w:jc w:val="left"/>
        <w:rPr>
          <w:rFonts w:hint="default" w:ascii="BIZ UDゴシック" w:hAnsi="BIZ UDゴシック" w:eastAsia="BIZ UDゴシック"/>
        </w:rPr>
      </w:pPr>
    </w:p>
    <w:p>
      <w:pPr>
        <w:pStyle w:val="0"/>
        <w:jc w:val="left"/>
        <w:rPr>
          <w:rFonts w:hint="default" w:ascii="BIZ UDゴシック" w:hAnsi="BIZ UDゴシック" w:eastAsia="BIZ UDゴシック"/>
        </w:rPr>
      </w:pPr>
      <w:r>
        <w:rPr>
          <w:rFonts w:hint="default" w:ascii="BIZ UDゴシック" w:hAnsi="BIZ UDゴシック" w:eastAsia="BIZ UDゴシック"/>
        </w:rPr>
        <w:t>＜</w:t>
      </w:r>
      <w:r>
        <w:rPr>
          <w:rFonts w:hint="eastAsia" w:ascii="BIZ UDゴシック" w:hAnsi="BIZ UDゴシック" w:eastAsia="BIZ UDゴシック"/>
        </w:rPr>
        <w:t>コンサル</w:t>
      </w:r>
      <w:r>
        <w:rPr>
          <w:rFonts w:hint="default" w:ascii="BIZ UDゴシック" w:hAnsi="BIZ UDゴシック" w:eastAsia="BIZ UDゴシック"/>
        </w:rPr>
        <w:t>＞</w:t>
      </w:r>
    </w:p>
    <w:p>
      <w:pPr>
        <w:pStyle w:val="0"/>
        <w:ind w:firstLine="210" w:firstLineChars="100"/>
        <w:rPr>
          <w:rFonts w:hint="default" w:ascii="BIZ UDゴシック" w:hAnsi="BIZ UDゴシック" w:eastAsia="BIZ UDゴシック"/>
        </w:rPr>
      </w:pPr>
      <w:r>
        <w:rPr>
          <w:rFonts w:hint="default" w:ascii="BIZ UDゴシック" w:hAnsi="BIZ UDゴシック" w:eastAsia="BIZ UDゴシック"/>
        </w:rPr>
        <w:t>障がい者・障がい児調査ともに、利用したいが利用できないサービスが「ある」方が２割程度いらっしゃることからサービスのさらなる充実が求められますが、それよりも精神的な面での生きずらさやコミュニケーション上の悩みを抱える市民に対して、如何にして包摂的な社会をつくっていくかが重要な視点と思います。</w:t>
      </w:r>
    </w:p>
    <w:p>
      <w:pPr>
        <w:pStyle w:val="0"/>
        <w:rPr>
          <w:rFonts w:hint="default" w:ascii="BIZ UDゴシック" w:hAnsi="BIZ UDゴシック" w:eastAsia="BIZ UDゴシック"/>
        </w:rPr>
      </w:pPr>
      <w:r>
        <w:rPr>
          <w:rFonts w:hint="eastAsia" w:ascii="BIZ UDゴシック" w:hAnsi="BIZ UDゴシック" w:eastAsia="BIZ UDゴシック"/>
        </w:rPr>
        <w:t>＜事務局＞</w:t>
      </w:r>
    </w:p>
    <w:p>
      <w:pPr>
        <w:pStyle w:val="0"/>
        <w:ind w:firstLine="210" w:firstLineChars="100"/>
        <w:rPr>
          <w:rFonts w:hint="default" w:ascii="BIZ UDゴシック" w:hAnsi="BIZ UDゴシック" w:eastAsia="BIZ UDゴシック"/>
        </w:rPr>
      </w:pPr>
      <w:r>
        <w:rPr>
          <w:rFonts w:hint="eastAsia" w:ascii="BIZ UDゴシック" w:hAnsi="BIZ UDゴシック" w:eastAsia="BIZ UDゴシック"/>
        </w:rPr>
        <w:t>社会福祉法上の地域共生社会、総合支援法上の共生社会を実現するうえで、社会的孤立・孤独を抱えている方にどのような対応をするのかということはあいとぴあレンボープラン全体として重要なテーマであり、このテーマに対してどのような有効な施策を行っていくのかということが障がい者（児）が地域で活き活きとすごせる社会を創っていくためにも重要であると考えます。</w:t>
      </w:r>
    </w:p>
    <w:p>
      <w:pPr>
        <w:pStyle w:val="0"/>
        <w:jc w:val="left"/>
        <w:rPr>
          <w:rFonts w:hint="default"/>
        </w:rPr>
      </w:pPr>
    </w:p>
    <w:p>
      <w:pPr>
        <w:pStyle w:val="0"/>
        <w:jc w:val="left"/>
        <w:rPr>
          <w:rFonts w:hint="eastAsia" w:ascii="BIZ UDPゴシック" w:hAnsi="BIZ UDPゴシック" w:eastAsia="BIZ UDPゴシック"/>
          <w:color w:val="FF0000"/>
        </w:rPr>
      </w:pPr>
      <w:r>
        <w:rPr>
          <w:rFonts w:hint="eastAsia" w:ascii="BIZ UDPゴシック" w:hAnsi="BIZ UDPゴシック" w:eastAsia="BIZ UDPゴシック"/>
          <w:color w:val="FF0000"/>
        </w:rPr>
        <w:t>　障がいがあることで差別を感じたり嫌な思いをしたりすることが「よくある」と、「時々ある」を合わせて</w:t>
      </w:r>
      <w:r>
        <w:rPr>
          <w:rFonts w:hint="eastAsia" w:ascii="BIZ UDPゴシック" w:hAnsi="BIZ UDPゴシック" w:eastAsia="BIZ UDPゴシック"/>
          <w:color w:val="FF0000"/>
        </w:rPr>
        <w:t>35.5</w:t>
      </w:r>
      <w:r>
        <w:rPr>
          <w:rFonts w:hint="eastAsia" w:ascii="BIZ UDPゴシック" w:hAnsi="BIZ UDPゴシック" w:eastAsia="BIZ UDPゴシック"/>
          <w:color w:val="FF0000"/>
        </w:rPr>
        <w:t>％</w:t>
      </w:r>
      <w:bookmarkStart w:id="0" w:name="_GoBack"/>
      <w:bookmarkEnd w:id="0"/>
      <w:r>
        <w:rPr>
          <w:rFonts w:hint="eastAsia" w:ascii="BIZ UDPゴシック" w:hAnsi="BIZ UDPゴシック" w:eastAsia="BIZ UDPゴシック"/>
          <w:color w:val="FF0000"/>
        </w:rPr>
        <w:t>となっており、これはとても高い数字だと認識しています。</w:t>
      </w:r>
    </w:p>
    <w:p>
      <w:pPr>
        <w:pStyle w:val="0"/>
        <w:ind w:firstLine="210" w:firstLineChars="100"/>
        <w:jc w:val="left"/>
        <w:rPr>
          <w:rFonts w:hint="eastAsia" w:ascii="BIZ UDPゴシック" w:hAnsi="BIZ UDPゴシック" w:eastAsia="BIZ UDPゴシック"/>
          <w:color w:val="FF0000"/>
        </w:rPr>
      </w:pPr>
      <w:r>
        <w:rPr>
          <w:rFonts w:hint="eastAsia" w:ascii="BIZ UDPゴシック" w:hAnsi="BIZ UDPゴシック" w:eastAsia="BIZ UDPゴシック"/>
          <w:color w:val="FF0000"/>
        </w:rPr>
        <w:t>今後、地域移行・地域定着ということを推進していくためにも、障がいのある方や支援が必要な方に対する障壁をなくす取組ということも重要です。こういった部分につきましても、皆様の御意見をいただきながら次期計画において検討してまいりたいと考えています。</w:t>
      </w:r>
    </w:p>
    <w:sectPr>
      <w:pgSz w:w="11906" w:h="16838"/>
      <w:pgMar w:top="1418" w:right="1418" w:bottom="1418" w:left="1361" w:header="0" w:footer="0" w:gutter="0"/>
      <w:cols w:space="720"/>
      <w:formProt w:val="0"/>
      <w:textDirection w:val="lrTb"/>
      <w:docGrid w:type="lines" w:linePitch="360"/>
    </w:sectPr>
  </w:body>
</w:document>
</file>

<file path=word/commentsExtended.xml><?xml version="1.0" encoding="utf-8"?>
<w15:commentsEx xmlns:w15="http://schemas.microsoft.com/office/word/2012/wordml" xmlns:mc="http://schemas.openxmlformats.org/markup-compatibility/2006" mc:Ignorable="w15"/>
</file>

<file path=word/fontTable.xml><?xml version="1.0" encoding="utf-8"?>
<w:fonts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font w:name="Times New Roman">
    <w:panose1 w:val="00000000000000000000"/>
    <w:charset w:val="00"/>
    <w:family w:val="roman"/>
    <w:notTrueType/>
    <w:pitch w:val="variable"/>
    <w:sig w:usb0="00000000" w:usb1="00000000" w:usb2="00000000" w:usb3="00000000" w:csb0="FF000000" w:csb1="00000000"/>
  </w:font>
  <w:font w:name="Symbol">
    <w:panose1 w:val="00000000000000000000"/>
    <w:charset w:val="02"/>
    <w:family w:val="roman"/>
    <w:notTrueType/>
    <w:pitch w:val="variable"/>
    <w:sig w:usb0="00000000" w:usb1="00000000" w:usb2="00000000" w:usb3="00000000" w:csb0="00000080" w:csb1="00000000"/>
  </w:font>
  <w:font w:name="Arial">
    <w:panose1 w:val="00000000000000000000"/>
    <w:charset w:val="00"/>
    <w:family w:val="swiss"/>
    <w:notTrueType/>
    <w:pitch w:val="variable"/>
    <w:sig w:usb0="00000000" w:usb1="00000000" w:usb2="00000000" w:usb3="00000000" w:csb0="FF000000" w:csb1="00000000"/>
  </w:font>
  <w:font w:name="Liberation Serif">
    <w:panose1 w:val="00000000000000000000"/>
    <w:charset w:val="01"/>
    <w:family w:val="roman"/>
    <w:pitch w:val="fixed"/>
    <w:sig w:usb0="00000000" w:usb1="00000000" w:usb2="00000000" w:usb3="00000000" w:csb0="00000000" w:csb1="00000000"/>
  </w:font>
  <w:font w:name="游明朝">
    <w:panose1 w:val="00000000000000000000"/>
    <w:charset w:val="80"/>
    <w:family w:val="roman"/>
    <w:notTrueType/>
    <w:pitch w:val="variable"/>
    <w:sig w:usb0="00000000" w:usb1="00000000" w:usb2="00000000" w:usb3="00000000" w:csb0="01008200" w:csb1="00000000"/>
  </w:font>
  <w:font w:name="游ゴシック Light">
    <w:panose1 w:val="00000000000000000000"/>
    <w:charset w:val="80"/>
    <w:family w:val="modern"/>
    <w:notTrueType/>
    <w:pitch w:val="variable"/>
    <w:sig w:usb0="00000000" w:usb1="00000000" w:usb2="00000000" w:usb3="00000000" w:csb0="01008200" w:csb1="00000000"/>
  </w:font>
  <w:font w:name="HG丸ｺﾞｼｯｸM-PRO">
    <w:panose1 w:val="00000000000000000000"/>
    <w:charset w:val="80"/>
    <w:family w:val="modern"/>
    <w:notTrueType/>
    <w:pitch w:val="variable"/>
    <w:sig w:usb0="00000000" w:usb1="00000000" w:usb2="00000000" w:usb3="00000000" w:csb0="01008200" w:csb1="00000000"/>
  </w:font>
  <w:font w:name="游ゴシック">
    <w:panose1 w:val="00000000000000000000"/>
    <w:charset w:val="80"/>
    <w:family w:val="modern"/>
    <w:notTrueType/>
    <w:pitch w:val="variable"/>
    <w:sig w:usb0="00000000" w:usb1="00000000" w:usb2="00000000" w:usb3="00000000" w:csb0="01008200" w:csb1="00000000"/>
  </w:font>
  <w:font w:name="Liberation Sans">
    <w:panose1 w:val="00000000000000000000"/>
    <w:charset w:val="01"/>
    <w:family w:val="swiss"/>
    <w:pitch w:val="fixed"/>
    <w:sig w:usb0="00000000" w:usb1="00000000" w:usb2="00000000" w:usb3="00000000" w:csb0="00000000" w:csb1="00000000"/>
  </w:font>
  <w:font w:name="BIZ UDゴシック">
    <w:panose1 w:val="00000000000000000000"/>
    <w:charset w:val="80"/>
    <w:family w:val="modern"/>
    <w:notTrueType/>
    <w:pitch w:val="fixed"/>
    <w:sig w:usb0="00000000" w:usb1="00000000" w:usb2="00000000" w:usb3="00000000" w:csb0="01008200" w:csb1="00000000"/>
  </w:font>
  <w:font w:name="Wingdings">
    <w:panose1 w:val="00000000000000000000"/>
    <w:charset w:val="02"/>
    <w:family w:val="auto"/>
    <w:notTrueType/>
    <w:pitch w:val="variable"/>
    <w:sig w:usb0="00000000" w:usb1="00000000" w:usb2="00000000" w:usb3="00000000" w:csb0="00000080" w:csb1="00000000"/>
  </w:font>
  <w:font w:name="ＭＳ 明朝">
    <w:panose1 w:val="00000000000000000000"/>
    <w:charset w:val="80"/>
    <w:family w:val="roman"/>
    <w:notTrueType/>
    <w:pitch w:val="fixed"/>
    <w:sig w:usb0="00000000" w:usb1="00000000" w:usb2="00000000" w:usb3="00000000" w:csb0="01008200" w:csb1="00000000"/>
  </w:font>
  <w:font w:name="Century">
    <w:panose1 w:val="00000000000000000000"/>
    <w:charset w:val="00"/>
    <w:family w:val="roman"/>
    <w:notTrueType/>
    <w:pitch w:val="variable"/>
    <w:sig w:usb0="00000000" w:usb1="00000000" w:usb2="00000000" w:usb3="00000000" w:csb0="FF000000" w:csb1="00000000"/>
  </w:font>
  <w:font w:name="HG丸ｺﾞｼｯｸM-PRO">
    <w:panose1 w:val="00000000000000000000"/>
    <w:charset w:val="80"/>
    <w:family w:val="modern"/>
    <w:notTrueType/>
    <w:pitch w:val="variable"/>
    <w:sig w:usb0="00000000" w:usb1="00000000" w:usb2="00000000" w:usb3="00000000" w:csb0="01008200" w:csb1="00000000"/>
  </w:font>
  <w:font w:name="游明朝">
    <w:panose1 w:val="00000000000000000000"/>
    <w:charset w:val="80"/>
    <w:family w:val="roman"/>
    <w:notTrueType/>
    <w:pitch w:val="variable"/>
    <w:sig w:usb0="00000000" w:usb1="00000000" w:usb2="00000000" w:usb3="00000000" w:csb0="01008200" w:csb1="00000000"/>
  </w:font>
  <w:font w:name="HG丸ｺﾞｼｯｸM-PRO">
    <w:panose1 w:val="00000800000000000000"/>
    <w:charset w:val="80"/>
    <w:family w:val="modern"/>
    <w:notTrueType/>
    <w:pitch w:val="variable"/>
    <w:sig w:usb0="00000000" w:usb1="00000000" w:usb2="00000000" w:usb3="00000000" w:csb0="01008200" w:csb1="00000000"/>
  </w:font>
  <w:font w:name="游ゴシック Light">
    <w:panose1 w:val="00000000000000000000"/>
    <w:charset w:val="80"/>
    <w:family w:val="modern"/>
    <w:notTrueType/>
    <w:pitch w:val="variable"/>
    <w:sig w:usb0="00000000" w:usb1="00000000" w:usb2="00000000" w:usb3="00000000" w:csb0="01008200" w:csb1="00000000"/>
  </w:font>
  <w:font w:name="BIZ UDPゴシック">
    <w:panose1 w:val="00000000000000000000"/>
    <w:charset w:val="80"/>
    <w:family w:val="modern"/>
    <w:notTrueType/>
    <w:pitch w:val="variable"/>
    <w:sig w:usb0="00000000" w:usb1="00000000" w:usb2="00000000" w:usb3="00000000" w:csb0="01008200" w:csb1="00000000"/>
  </w:font>
</w:fonts>
</file>

<file path=word/numbering.xml><?xml version="1.0" encoding="utf-8"?>
<w:numbering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abstractNum w:abstractNumId="0">
    <w:nsid w:val="00000001"/>
    <w:multiLevelType w:val="multilevel"/>
    <w:tmpl w:val="00000000"/>
    <w:lvl w:ilvl="0">
      <w:numFmt w:val="bullet"/>
      <w:lvlText w:val=""/>
      <w:lvlJc w:val="left"/>
      <w:pPr>
        <w:ind w:left="440" w:hanging="440"/>
      </w:pPr>
      <w:rPr>
        <w:rFonts w:hint="default" w:ascii="Wingdings" w:hAnsi="Wingdings"/>
      </w:rPr>
    </w:lvl>
    <w:lvl w:ilvl="1">
      <w:numFmt w:val="bullet"/>
      <w:lvlText w:val=""/>
      <w:lvlJc w:val="left"/>
      <w:pPr>
        <w:ind w:left="880" w:hanging="440"/>
      </w:pPr>
      <w:rPr>
        <w:rFonts w:hint="default" w:ascii="Wingdings" w:hAnsi="Wingdings"/>
      </w:rPr>
    </w:lvl>
    <w:lvl w:ilvl="2">
      <w:numFmt w:val="bullet"/>
      <w:lvlText w:val=""/>
      <w:lvlJc w:val="left"/>
      <w:pPr>
        <w:ind w:left="1320" w:hanging="440"/>
      </w:pPr>
      <w:rPr>
        <w:rFonts w:hint="default" w:ascii="Wingdings" w:hAnsi="Wingdings"/>
      </w:rPr>
    </w:lvl>
    <w:lvl w:ilvl="3">
      <w:numFmt w:val="bullet"/>
      <w:lvlText w:val=""/>
      <w:lvlJc w:val="left"/>
      <w:pPr>
        <w:ind w:left="1760" w:hanging="440"/>
      </w:pPr>
      <w:rPr>
        <w:rFonts w:hint="default" w:ascii="Wingdings" w:hAnsi="Wingdings"/>
      </w:rPr>
    </w:lvl>
    <w:lvl w:ilvl="4">
      <w:numFmt w:val="bullet"/>
      <w:lvlText w:val=""/>
      <w:lvlJc w:val="left"/>
      <w:pPr>
        <w:ind w:left="2200" w:hanging="440"/>
      </w:pPr>
      <w:rPr>
        <w:rFonts w:hint="default" w:ascii="Wingdings" w:hAnsi="Wingdings"/>
      </w:rPr>
    </w:lvl>
    <w:lvl w:ilvl="5">
      <w:numFmt w:val="bullet"/>
      <w:lvlText w:val=""/>
      <w:lvlJc w:val="left"/>
      <w:pPr>
        <w:ind w:left="2640" w:hanging="440"/>
      </w:pPr>
      <w:rPr>
        <w:rFonts w:hint="default" w:ascii="Wingdings" w:hAnsi="Wingdings"/>
      </w:rPr>
    </w:lvl>
    <w:lvl w:ilvl="6">
      <w:numFmt w:val="bullet"/>
      <w:lvlText w:val=""/>
      <w:lvlJc w:val="left"/>
      <w:pPr>
        <w:ind w:left="3080" w:hanging="440"/>
      </w:pPr>
      <w:rPr>
        <w:rFonts w:hint="default" w:ascii="Wingdings" w:hAnsi="Wingdings"/>
      </w:rPr>
    </w:lvl>
    <w:lvl w:ilvl="7">
      <w:numFmt w:val="bullet"/>
      <w:lvlText w:val=""/>
      <w:lvlJc w:val="left"/>
      <w:pPr>
        <w:ind w:left="3520" w:hanging="440"/>
      </w:pPr>
      <w:rPr>
        <w:rFonts w:hint="default" w:ascii="Wingdings" w:hAnsi="Wingdings"/>
      </w:rPr>
    </w:lvl>
    <w:lvl w:ilvl="8">
      <w:numFmt w:val="bullet"/>
      <w:lvlText w:val=""/>
      <w:lvlJc w:val="left"/>
      <w:pPr>
        <w:ind w:left="3960" w:hanging="440"/>
      </w:pPr>
      <w:rPr>
        <w:rFonts w:hint="default" w:ascii="Wingdings" w:hAnsi="Wingdings"/>
      </w:rPr>
    </w:lvl>
  </w:abstractNum>
  <w:abstractNum w:abstractNumId="1">
    <w:nsid w:val="00000002"/>
    <w:multiLevelType w:val="multilevel"/>
    <w:tmpl w:val="00000000"/>
    <w:lvl w:ilvl="0">
      <w:numFmt w:val="bullet"/>
      <w:lvlText w:val=""/>
      <w:lvlJc w:val="left"/>
      <w:pPr>
        <w:ind w:left="440" w:hanging="440"/>
      </w:pPr>
      <w:rPr>
        <w:rFonts w:hint="default" w:ascii="Wingdings" w:hAnsi="Wingdings"/>
      </w:rPr>
    </w:lvl>
    <w:lvl w:ilvl="1">
      <w:numFmt w:val="bullet"/>
      <w:lvlText w:val=""/>
      <w:lvlJc w:val="left"/>
      <w:pPr>
        <w:ind w:left="880" w:hanging="440"/>
      </w:pPr>
      <w:rPr>
        <w:rFonts w:hint="default" w:ascii="Wingdings" w:hAnsi="Wingdings"/>
      </w:rPr>
    </w:lvl>
    <w:lvl w:ilvl="2">
      <w:numFmt w:val="bullet"/>
      <w:lvlText w:val=""/>
      <w:lvlJc w:val="left"/>
      <w:pPr>
        <w:ind w:left="1320" w:hanging="440"/>
      </w:pPr>
      <w:rPr>
        <w:rFonts w:hint="default" w:ascii="Wingdings" w:hAnsi="Wingdings"/>
      </w:rPr>
    </w:lvl>
    <w:lvl w:ilvl="3">
      <w:numFmt w:val="bullet"/>
      <w:lvlText w:val=""/>
      <w:lvlJc w:val="left"/>
      <w:pPr>
        <w:ind w:left="1760" w:hanging="440"/>
      </w:pPr>
      <w:rPr>
        <w:rFonts w:hint="default" w:ascii="Wingdings" w:hAnsi="Wingdings"/>
      </w:rPr>
    </w:lvl>
    <w:lvl w:ilvl="4">
      <w:numFmt w:val="bullet"/>
      <w:lvlText w:val=""/>
      <w:lvlJc w:val="left"/>
      <w:pPr>
        <w:ind w:left="2200" w:hanging="440"/>
      </w:pPr>
      <w:rPr>
        <w:rFonts w:hint="default" w:ascii="Wingdings" w:hAnsi="Wingdings"/>
      </w:rPr>
    </w:lvl>
    <w:lvl w:ilvl="5">
      <w:numFmt w:val="bullet"/>
      <w:lvlText w:val=""/>
      <w:lvlJc w:val="left"/>
      <w:pPr>
        <w:ind w:left="2640" w:hanging="440"/>
      </w:pPr>
      <w:rPr>
        <w:rFonts w:hint="default" w:ascii="Wingdings" w:hAnsi="Wingdings"/>
      </w:rPr>
    </w:lvl>
    <w:lvl w:ilvl="6">
      <w:numFmt w:val="bullet"/>
      <w:lvlText w:val=""/>
      <w:lvlJc w:val="left"/>
      <w:pPr>
        <w:ind w:left="3080" w:hanging="440"/>
      </w:pPr>
      <w:rPr>
        <w:rFonts w:hint="default" w:ascii="Wingdings" w:hAnsi="Wingdings"/>
      </w:rPr>
    </w:lvl>
    <w:lvl w:ilvl="7">
      <w:numFmt w:val="bullet"/>
      <w:lvlText w:val=""/>
      <w:lvlJc w:val="left"/>
      <w:pPr>
        <w:ind w:left="3520" w:hanging="440"/>
      </w:pPr>
      <w:rPr>
        <w:rFonts w:hint="default" w:ascii="Wingdings" w:hAnsi="Wingdings"/>
      </w:rPr>
    </w:lvl>
    <w:lvl w:ilvl="8">
      <w:numFmt w:val="bullet"/>
      <w:lvlText w:val=""/>
      <w:lvlJc w:val="left"/>
      <w:pPr>
        <w:ind w:left="3960" w:hanging="440"/>
      </w:pPr>
      <w:rPr>
        <w:rFonts w:hint="default" w:ascii="Wingdings" w:hAnsi="Wingdings"/>
      </w:rPr>
    </w:lvl>
  </w:abstractNum>
  <w:abstractNum w:abstractNumId="2">
    <w:nsid w:val="00000003"/>
    <w:multiLevelType w:val="multilevel"/>
    <w:tmpl w:val="00000000"/>
    <w:lvl w:ilvl="0">
      <w:numFmt w:val="bullet"/>
      <w:lvlText w:val=""/>
      <w:lvlJc w:val="left"/>
      <w:pPr>
        <w:ind w:left="440" w:hanging="440"/>
      </w:pPr>
      <w:rPr>
        <w:rFonts w:hint="default" w:ascii="Wingdings" w:hAnsi="Wingdings"/>
      </w:rPr>
    </w:lvl>
    <w:lvl w:ilvl="1">
      <w:numFmt w:val="bullet"/>
      <w:lvlText w:val=""/>
      <w:lvlJc w:val="left"/>
      <w:pPr>
        <w:ind w:left="880" w:hanging="440"/>
      </w:pPr>
      <w:rPr>
        <w:rFonts w:hint="default" w:ascii="Wingdings" w:hAnsi="Wingdings"/>
      </w:rPr>
    </w:lvl>
    <w:lvl w:ilvl="2">
      <w:numFmt w:val="bullet"/>
      <w:lvlText w:val=""/>
      <w:lvlJc w:val="left"/>
      <w:pPr>
        <w:ind w:left="1320" w:hanging="440"/>
      </w:pPr>
      <w:rPr>
        <w:rFonts w:hint="default" w:ascii="Wingdings" w:hAnsi="Wingdings"/>
      </w:rPr>
    </w:lvl>
    <w:lvl w:ilvl="3">
      <w:numFmt w:val="bullet"/>
      <w:lvlText w:val=""/>
      <w:lvlJc w:val="left"/>
      <w:pPr>
        <w:ind w:left="1760" w:hanging="440"/>
      </w:pPr>
      <w:rPr>
        <w:rFonts w:hint="default" w:ascii="Wingdings" w:hAnsi="Wingdings"/>
      </w:rPr>
    </w:lvl>
    <w:lvl w:ilvl="4">
      <w:numFmt w:val="bullet"/>
      <w:lvlText w:val=""/>
      <w:lvlJc w:val="left"/>
      <w:pPr>
        <w:ind w:left="2200" w:hanging="440"/>
      </w:pPr>
      <w:rPr>
        <w:rFonts w:hint="default" w:ascii="Wingdings" w:hAnsi="Wingdings"/>
      </w:rPr>
    </w:lvl>
    <w:lvl w:ilvl="5">
      <w:numFmt w:val="bullet"/>
      <w:lvlText w:val=""/>
      <w:lvlJc w:val="left"/>
      <w:pPr>
        <w:ind w:left="2640" w:hanging="440"/>
      </w:pPr>
      <w:rPr>
        <w:rFonts w:hint="default" w:ascii="Wingdings" w:hAnsi="Wingdings"/>
      </w:rPr>
    </w:lvl>
    <w:lvl w:ilvl="6">
      <w:numFmt w:val="bullet"/>
      <w:lvlText w:val=""/>
      <w:lvlJc w:val="left"/>
      <w:pPr>
        <w:ind w:left="3080" w:hanging="440"/>
      </w:pPr>
      <w:rPr>
        <w:rFonts w:hint="default" w:ascii="Wingdings" w:hAnsi="Wingdings"/>
      </w:rPr>
    </w:lvl>
    <w:lvl w:ilvl="7">
      <w:numFmt w:val="bullet"/>
      <w:lvlText w:val=""/>
      <w:lvlJc w:val="left"/>
      <w:pPr>
        <w:ind w:left="3520" w:hanging="440"/>
      </w:pPr>
      <w:rPr>
        <w:rFonts w:hint="default" w:ascii="Wingdings" w:hAnsi="Wingdings"/>
      </w:rPr>
    </w:lvl>
    <w:lvl w:ilvl="8">
      <w:numFmt w:val="bullet"/>
      <w:lvlText w:val=""/>
      <w:lvlJc w:val="left"/>
      <w:pPr>
        <w:ind w:left="3960" w:hanging="440"/>
      </w:pPr>
      <w:rPr>
        <w:rFonts w:hint="default" w:ascii="Wingdings" w:hAnsi="Wingdings"/>
      </w:rPr>
    </w:lvl>
  </w:abstractNum>
  <w:num w:numId="1">
    <w:abstractNumId w:val="0"/>
  </w:num>
  <w:num w:numId="2">
    <w:abstractNumId w:val="1"/>
  </w:num>
  <w:num w:numId="3">
    <w:abstractNumId w:val="2"/>
  </w:num>
</w:numbering>
</file>

<file path=word/settings.xml><?xml version="1.0" encoding="utf-8"?>
<w:settings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zoom w:percent="100"/>
  <w:defaultTabStop w:val="840"/>
  <w:hdrShapeDefaults>
    <o:shapelayout v:ext="edit"/>
  </w:hdrShapeDefaults>
  <w:compat>
    <w:spaceForUL/>
    <w:balanceSingleByteDoubleByteWidth/>
    <w:doNotLeaveBackslashAlone/>
    <w:ulTrailSpace/>
    <w:doNotExpandShiftReturn/>
    <w:useFELayout/>
    <w:compatSetting w:name="compatibilityMode" w:uri="http://schemas.microsoft.com/office/word" w:val="15"/>
    <w:compatSetting w:name="overrideTableStyleFontSizeAndJustification" w:uri="http://schemas.microsoft.com/office/word" w:val="1"/>
    <w:compatSetting w:name="doNotFlipMirrorIndents" w:uri="http://schemas.microsoft.com/office/word" w:val="1"/>
    <w:compatSetting w:name="differentiateMultirowTableHeaders" w:uri="http://schemas.microsoft.com/office/word" w:val="1"/>
  </w:compat>
  <m:mathPr xmlns:m="http://schemas.openxmlformats.org/officeDocument/2006/math">
    <m:mathFont m:val="Cambria Math"/>
    <m:brkBin m:val="before"/>
    <m:brkBinSub m:val="--"/>
    <m:smallFrac m:val="0"/>
    <m:lMargin m:val="0"/>
    <m:rMargin m:val="0"/>
    <m:defJc m:val="centerGroup"/>
    <m:wrapIndent m:val="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layout v:ext="edit"/>
  </w:shapeDefaults>
  <w:decimalSymbol w:val="."/>
  <w:listSeparator w:val=","/>
  <w15:chartTrackingRefBased/>
</w:settings>
</file>

<file path=word/styles.xml><?xml version="1.0" encoding="utf-8"?>
<w:styles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docDefaults>
    <w:rPrDefault>
      <w:rPr>
        <w:rFonts w:ascii="游明朝" w:hAnsi="游明朝" w:eastAsia="游明朝"/>
        <w:sz w:val="21"/>
      </w:rPr>
    </w:rPrDefault>
  </w:docDefaults>
  <w:style w:type="paragraph" w:styleId="0" w:default="1">
    <w:name w:val="Normal"/>
    <w:next w:val="0"/>
    <w:link w:val="0"/>
    <w:uiPriority w:val="0"/>
    <w:qFormat/>
    <w:pPr>
      <w:widowControl w:val="0"/>
      <w:kinsoku w:val="1"/>
      <w:overflowPunct w:val="1"/>
      <w:autoSpaceDE w:val="1"/>
      <w:jc w:val="both"/>
    </w:pPr>
    <w:rPr>
      <w:rFonts w:ascii="游明朝" w:hAnsi="游明朝" w:eastAsia="HG丸ｺﾞｼｯｸM-PRO"/>
      <w:color w:val="auto"/>
      <w:sz w:val="21"/>
    </w:rPr>
  </w:style>
  <w:style w:type="character" w:styleId="10" w:default="1">
    <w:name w:val="Default Paragraph Font"/>
    <w:next w:val="10"/>
    <w:link w:val="0"/>
    <w:uiPriority w:val="0"/>
    <w:semiHidden/>
    <w:qFormat/>
    <w:rPr/>
  </w:style>
  <w:style w:type="table" w:styleId="11" w:default="1">
    <w:name w:val="Normal Table"/>
    <w:next w:val="11"/>
    <w:link w:val="0"/>
    <w:uiPriority w:val="0"/>
    <w:semiHidden/>
    <w:rPr/>
    <w:tblPr>
      <w:tblInd w:w="0" w:type="dxa"/>
      <w:tblCellMar>
        <w:left w:w="108" w:type="dxa"/>
        <w:right w:w="108" w:type="dxa"/>
        <w:top w:w="0" w:type="dxa"/>
        <w:bottom w:w="0" w:type="dxa"/>
      </w:tblCellMar>
    </w:tblPr>
    <w:trPr/>
    <w:tcPr/>
  </w:style>
  <w:style w:type="paragraph" w:styleId="15" w:customStyle="1">
    <w:name w:val="Heading 2"/>
    <w:basedOn w:val="0"/>
    <w:next w:val="15"/>
    <w:link w:val="0"/>
    <w:uiPriority w:val="0"/>
    <w:qFormat/>
    <w:pPr>
      <w:keepNext w:val="1"/>
      <w:numPr>
        <w:numId w:val="0"/>
      </w:numPr>
      <w:outlineLvl w:val="1"/>
    </w:pPr>
    <w:rPr>
      <w:rFonts w:ascii="游ゴシック Light" w:hAnsi="游ゴシック Light"/>
      <w:b w:val="1"/>
      <w:sz w:val="28"/>
    </w:rPr>
  </w:style>
  <w:style w:type="paragraph" w:styleId="16" w:customStyle="1">
    <w:name w:val="Heading 3"/>
    <w:basedOn w:val="0"/>
    <w:next w:val="16"/>
    <w:link w:val="0"/>
    <w:uiPriority w:val="0"/>
    <w:qFormat/>
    <w:pPr>
      <w:keepNext w:val="1"/>
      <w:numPr>
        <w:numId w:val="0"/>
      </w:numPr>
      <w:pBdr>
        <w:top w:val="single" w:color="00000A" w:sz="4" w:space="1"/>
        <w:left w:val="single" w:color="00000A" w:sz="4" w:space="4"/>
        <w:bottom w:val="single" w:color="00000A" w:sz="4" w:space="1"/>
        <w:right w:val="single" w:color="00000A" w:sz="4" w:space="4"/>
      </w:pBdr>
      <w:shd w:val="clear" w:color="auto" w:fill="BDD6EE"/>
      <w:snapToGrid w:val="0"/>
      <w:outlineLvl w:val="2"/>
    </w:pPr>
    <w:rPr>
      <w:rFonts w:ascii="HG丸ｺﾞｼｯｸM-PRO" w:hAnsi="HG丸ｺﾞｼｯｸM-PRO"/>
      <w:sz w:val="24"/>
    </w:rPr>
  </w:style>
  <w:style w:type="character" w:styleId="17" w:customStyle="1">
    <w:name w:val="見出し 2 (文字)"/>
    <w:basedOn w:val="10"/>
    <w:next w:val="17"/>
    <w:link w:val="0"/>
    <w:uiPriority w:val="0"/>
    <w:qFormat/>
    <w:rPr>
      <w:rFonts w:ascii="游ゴシック Light" w:hAnsi="游ゴシック Light" w:eastAsia="HG丸ｺﾞｼｯｸM-PRO"/>
      <w:b w:val="1"/>
      <w:sz w:val="28"/>
    </w:rPr>
  </w:style>
  <w:style w:type="character" w:styleId="18" w:customStyle="1">
    <w:name w:val="見出し 3 (文字)"/>
    <w:basedOn w:val="10"/>
    <w:next w:val="18"/>
    <w:link w:val="0"/>
    <w:uiPriority w:val="0"/>
    <w:qFormat/>
    <w:rPr>
      <w:rFonts w:ascii="HG丸ｺﾞｼｯｸM-PRO" w:hAnsi="HG丸ｺﾞｼｯｸM-PRO" w:eastAsia="HG丸ｺﾞｼｯｸM-PRO"/>
      <w:sz w:val="24"/>
      <w:highlight w:val="cyan"/>
    </w:rPr>
  </w:style>
  <w:style w:type="character" w:styleId="19" w:customStyle="1">
    <w:name w:val="結語 (文字)"/>
    <w:basedOn w:val="10"/>
    <w:next w:val="19"/>
    <w:link w:val="0"/>
    <w:uiPriority w:val="0"/>
    <w:qFormat/>
    <w:rPr>
      <w:rFonts w:eastAsia="HG丸ｺﾞｼｯｸM-PRO"/>
    </w:rPr>
  </w:style>
  <w:style w:type="character" w:styleId="20" w:customStyle="1">
    <w:name w:val="書式なし (文字)"/>
    <w:basedOn w:val="10"/>
    <w:next w:val="20"/>
    <w:link w:val="0"/>
    <w:uiPriority w:val="0"/>
    <w:qFormat/>
    <w:rPr>
      <w:rFonts w:ascii="游ゴシック" w:hAnsi="游ゴシック" w:eastAsia="游ゴシック"/>
      <w:sz w:val="22"/>
    </w:rPr>
  </w:style>
  <w:style w:type="paragraph" w:styleId="21" w:customStyle="1">
    <w:name w:val="Heading"/>
    <w:basedOn w:val="0"/>
    <w:next w:val="22"/>
    <w:link w:val="0"/>
    <w:uiPriority w:val="0"/>
    <w:qFormat/>
    <w:pPr>
      <w:keepNext w:val="1"/>
      <w:spacing w:before="240" w:beforeLines="0" w:beforeAutospacing="0" w:after="120" w:afterLines="0" w:afterAutospacing="0"/>
    </w:pPr>
    <w:rPr>
      <w:rFonts w:ascii="Liberation Sans" w:hAnsi="Liberation Sans"/>
      <w:sz w:val="28"/>
    </w:rPr>
  </w:style>
  <w:style w:type="paragraph" w:styleId="22">
    <w:name w:val="Body Text"/>
    <w:basedOn w:val="0"/>
    <w:next w:val="22"/>
    <w:link w:val="0"/>
    <w:uiPriority w:val="0"/>
    <w:pPr>
      <w:spacing w:before="0" w:beforeLines="0" w:beforeAutospacing="0" w:after="140" w:afterLines="0" w:afterAutospacing="0" w:line="288" w:lineRule="auto"/>
    </w:pPr>
  </w:style>
  <w:style w:type="paragraph" w:styleId="23">
    <w:name w:val="List"/>
    <w:basedOn w:val="22"/>
    <w:next w:val="23"/>
    <w:link w:val="0"/>
    <w:uiPriority w:val="0"/>
  </w:style>
  <w:style w:type="paragraph" w:styleId="24" w:customStyle="1">
    <w:name w:val="Caption"/>
    <w:basedOn w:val="0"/>
    <w:next w:val="24"/>
    <w:link w:val="0"/>
    <w:uiPriority w:val="0"/>
    <w:qFormat/>
    <w:pPr>
      <w:suppressLineNumbers w:val="1"/>
      <w:spacing w:before="120" w:beforeLines="0" w:beforeAutospacing="0" w:after="120" w:afterLines="0" w:afterAutospacing="0"/>
    </w:pPr>
    <w:rPr>
      <w:i w:val="1"/>
      <w:sz w:val="24"/>
    </w:rPr>
  </w:style>
  <w:style w:type="paragraph" w:styleId="25" w:customStyle="1">
    <w:name w:val="Index"/>
    <w:basedOn w:val="0"/>
    <w:next w:val="25"/>
    <w:link w:val="0"/>
    <w:uiPriority w:val="0"/>
    <w:qFormat/>
    <w:pPr>
      <w:suppressLineNumbers w:val="1"/>
    </w:pPr>
  </w:style>
  <w:style w:type="paragraph" w:styleId="26">
    <w:name w:val="List Paragraph"/>
    <w:basedOn w:val="0"/>
    <w:next w:val="26"/>
    <w:link w:val="0"/>
    <w:uiPriority w:val="0"/>
    <w:qFormat/>
    <w:pPr>
      <w:ind w:left="840" w:right="0" w:firstLine="0"/>
    </w:pPr>
  </w:style>
  <w:style w:type="paragraph" w:styleId="27">
    <w:name w:val="Closing"/>
    <w:basedOn w:val="0"/>
    <w:next w:val="27"/>
    <w:link w:val="0"/>
    <w:uiPriority w:val="0"/>
    <w:qFormat/>
    <w:pPr>
      <w:jc w:val="right"/>
    </w:pPr>
  </w:style>
  <w:style w:type="paragraph" w:styleId="28">
    <w:name w:val="Plain Text"/>
    <w:basedOn w:val="0"/>
    <w:next w:val="28"/>
    <w:link w:val="0"/>
    <w:uiPriority w:val="0"/>
    <w:qFormat/>
    <w:pPr>
      <w:jc w:val="left"/>
    </w:pPr>
    <w:rPr>
      <w:rFonts w:ascii="游ゴシック" w:hAnsi="游ゴシック" w:eastAsia="游ゴシック"/>
      <w:sz w:val="22"/>
    </w:rPr>
  </w:style>
  <w:style w:type="character" w:styleId="29">
    <w:name w:val="footnote reference"/>
    <w:basedOn w:val="10"/>
    <w:next w:val="29"/>
    <w:link w:val="0"/>
    <w:uiPriority w:val="0"/>
    <w:semiHidden/>
    <w:rPr>
      <w:vertAlign w:val="superscript"/>
    </w:rPr>
  </w:style>
  <w:style w:type="character" w:styleId="30">
    <w:name w:val="endnote reference"/>
    <w:basedOn w:val="10"/>
    <w:next w:val="30"/>
    <w:link w:val="0"/>
    <w:uiPriority w:val="0"/>
    <w:semiHidden/>
    <w:rPr>
      <w:vertAlign w:val="superscript"/>
    </w:rPr>
  </w:style>
</w:styles>
</file>

<file path=word/_rels/document.xml.rels><?xml version="1.0" encoding="UTF-8"?><Relationships xmlns="http://schemas.openxmlformats.org/package/2006/relationships"><Relationship Id="rId1" Type="http://schemas.openxmlformats.org/officeDocument/2006/relationships/fontTable" Target="fontTable.xml" /><Relationship Id="rId2" Type="http://schemas.openxmlformats.org/officeDocument/2006/relationships/numbering" Target="numbering.xml" /><Relationship Id="rId3" Type="http://schemas.openxmlformats.org/officeDocument/2006/relationships/styles" Target="styles.xml" /><Relationship Id="rId4" Type="http://schemas.openxmlformats.org/officeDocument/2006/relationships/settings" Target="settings.xml" /><Relationship Id="rId5" Type="http://schemas.openxmlformats.org/officeDocument/2006/relationships/theme" Target="theme/theme1.xml" /><Relationship Id="rId6" Type="http://schemas.microsoft.com/office/2011/relationships/commentsExtended" Target="commentsExtended.xml" /></Relationships>
</file>

<file path=word/theme/theme1.xml><?xml version="1.0" encoding="utf-8"?>
<a:theme xmlns:a="http://schemas.openxmlformats.org/drawingml/2006/main" name="標準">
  <a:themeElements>
    <a:clrScheme name="標準">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標準">
      <a:majorFont>
        <a:latin typeface="游ゴシック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游明朝"/>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標準">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tileRect/>
        </a:gradFill>
        <a:gradFill rotWithShape="1">
          <a:gsLst>
            <a:gs pos="0">
              <a:schemeClr val="phClr">
                <a:satMod val="103000"/>
                <a:lumMod val="102000"/>
                <a:tint val="94000"/>
              </a:schemeClr>
            </a:gs>
            <a:gs pos="50000">
              <a:schemeClr val="phClr">
                <a:satMod val="110000"/>
              </a:schemeClr>
            </a:gs>
            <a:gs pos="100000">
              <a:schemeClr val="phClr">
                <a:lumMod val="99000"/>
                <a:satMod val="120000"/>
                <a:shade val="78000"/>
              </a:schemeClr>
            </a:gs>
          </a:gsLst>
          <a:lin ang="5400000" scaled="0"/>
          <a:tileRect/>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tileRect/>
        </a:gradFill>
      </a:bgFillStyleLst>
    </a:fmtScheme>
  </a:themeElements>
  <a:objectDefaults/>
  <a:extraClrSchemeLst/>
</a:theme>
</file>

<file path=docProps/app.xml><?xml version="1.0" encoding="utf-8"?>
<Properties xmlns:vt="http://schemas.openxmlformats.org/officeDocument/2006/docPropsVTypes" xmlns="http://schemas.openxmlformats.org/officeDocument/2006/extended-properties">
  <Template>Normal.dot</Template>
  <TotalTime>127</TotalTime>
  <Pages>2</Pages>
  <Words>99</Words>
  <Characters>1599</Characters>
  <Application>JUST Note</Application>
  <Lines>61</Lines>
  <Paragraphs>32</Paragraphs>
  <CharactersWithSpaces>1601</CharactersWithSpaces>
  <AppVersion>4.0</AppVersion>
</Properties>
</file>

<file path=docProps/core.xml><?xml version="1.0" encoding="utf-8"?>
<cp:coreProperties xmlns:dc="http://purl.org/dc/elements/1.1/" xmlns:dcterms="http://purl.org/dc/terms/" xmlns:dcmitype="http://purl.org/dc/dcmitype/" xmlns:xsi="http://www.w3.org/2001/XMLSchema-instance" xmlns:cp="http://schemas.openxmlformats.org/package/2006/metadata/core-properties">
  <dc:creator>熊谷 芳浩</dc:creator>
  <cp:lastModifiedBy>KLGS246</cp:lastModifiedBy>
  <dcterms:created xsi:type="dcterms:W3CDTF">2023-04-13T08:09:00Z</dcterms:created>
  <dcterms:modified xsi:type="dcterms:W3CDTF">2023-04-14T05:37:41Z</dcterms:modified>
  <cp:revision>5</cp:revision>
</cp:coreProperties>
</file>