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header1.xml" ContentType="application/vnd.openxmlformats-officedocument.wordprocessingml.header+xml"/>
  <Override PartName="/word/footer1.xml" ContentType="application/vnd.openxmlformats-officedocument.wordprocessingml.foot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line="240" w:lineRule="auto"/>
        <w:jc w:val="center"/>
        <w:rPr>
          <w:rFonts w:hint="eastAsia" w:ascii="ＭＳ 明朝" w:hAnsi="ＭＳ 明朝" w:eastAsia="ＭＳ 明朝"/>
          <w:sz w:val="24"/>
        </w:rPr>
      </w:pPr>
      <w:r>
        <w:rPr>
          <w:rFonts w:hint="eastAsia" w:ascii="ＭＳ 明朝" w:hAnsi="ＭＳ 明朝" w:eastAsia="ＭＳ 明朝"/>
          <w:sz w:val="24"/>
        </w:rPr>
        <w:t>デマンド交通システム機能</w:t>
      </w:r>
      <w:r>
        <w:rPr>
          <w:rFonts w:hint="eastAsia" w:ascii="ＭＳ 明朝" w:hAnsi="ＭＳ 明朝" w:eastAsia="ＭＳ 明朝"/>
          <w:sz w:val="24"/>
        </w:rPr>
        <w:t xml:space="preserve"> </w:t>
      </w:r>
      <w:r>
        <w:rPr>
          <w:rFonts w:hint="eastAsia" w:ascii="ＭＳ 明朝" w:hAnsi="ＭＳ 明朝" w:eastAsia="ＭＳ 明朝"/>
          <w:sz w:val="24"/>
        </w:rPr>
        <w:t>確認表</w:t>
      </w:r>
    </w:p>
    <w:p>
      <w:pPr>
        <w:pStyle w:val="0"/>
        <w:rPr>
          <w:rFonts w:hint="eastAsia" w:ascii="ＭＳ 明朝" w:hAnsi="ＭＳ 明朝" w:eastAsia="ＭＳ 明朝"/>
        </w:rPr>
      </w:pPr>
      <w:r>
        <w:rPr>
          <w:rFonts w:hint="eastAsia" w:ascii="ＭＳ 明朝" w:hAnsi="ＭＳ 明朝" w:eastAsia="ＭＳ 明朝"/>
        </w:rPr>
        <w:t>１．提案者基本情報</w:t>
      </w:r>
    </w:p>
    <w:tbl>
      <w:tblPr>
        <w:tblStyle w:val="18"/>
        <w:tblW w:w="0" w:type="auto"/>
        <w:tblInd w:w="0" w:type="dxa"/>
        <w:tblLayout w:type="fixed"/>
        <w:tblLook w:firstRow="1" w:lastRow="0" w:firstColumn="1" w:lastColumn="0" w:noHBand="0" w:noVBand="1" w:val="04A0"/>
      </w:tblPr>
      <w:tblGrid>
        <w:gridCol w:w="2305"/>
        <w:gridCol w:w="7775"/>
      </w:tblGrid>
      <w:tr>
        <w:trPr>
          <w:trHeight w:val="540" w:hRule="atLeast"/>
        </w:trPr>
        <w:tc>
          <w:tcPr>
            <w:tcW w:w="2305" w:type="dxa"/>
            <w:vAlign w:val="center"/>
          </w:tcPr>
          <w:p>
            <w:pPr>
              <w:pStyle w:val="0"/>
              <w:jc w:val="center"/>
              <w:rPr>
                <w:rFonts w:hint="eastAsia"/>
              </w:rPr>
            </w:pPr>
            <w:r>
              <w:rPr>
                <w:rFonts w:hint="eastAsia" w:ascii="ＭＳ 明朝" w:hAnsi="ＭＳ 明朝" w:eastAsia="ＭＳ 明朝"/>
              </w:rPr>
              <w:t>提案事業者名</w:t>
            </w:r>
          </w:p>
        </w:tc>
        <w:tc>
          <w:tcPr>
            <w:tcW w:w="7775" w:type="dxa"/>
            <w:vAlign w:val="center"/>
          </w:tcPr>
          <w:p>
            <w:pPr>
              <w:pStyle w:val="0"/>
              <w:jc w:val="center"/>
              <w:rPr>
                <w:rFonts w:hint="eastAsia"/>
              </w:rPr>
            </w:pPr>
          </w:p>
        </w:tc>
      </w:tr>
      <w:tr>
        <w:trPr>
          <w:trHeight w:val="530" w:hRule="atLeast"/>
        </w:trPr>
        <w:tc>
          <w:tcPr>
            <w:tcW w:w="2305" w:type="dxa"/>
            <w:vAlign w:val="center"/>
          </w:tcPr>
          <w:p>
            <w:pPr>
              <w:pStyle w:val="0"/>
              <w:jc w:val="center"/>
              <w:rPr>
                <w:rFonts w:hint="eastAsia"/>
              </w:rPr>
            </w:pPr>
            <w:r>
              <w:rPr>
                <w:rFonts w:hint="eastAsia" w:ascii="ＭＳ 明朝" w:hAnsi="ＭＳ 明朝" w:eastAsia="ＭＳ 明朝"/>
              </w:rPr>
              <w:t>担当者部署名</w:t>
            </w:r>
          </w:p>
        </w:tc>
        <w:tc>
          <w:tcPr>
            <w:tcW w:w="7775" w:type="dxa"/>
            <w:vAlign w:val="center"/>
          </w:tcPr>
          <w:p>
            <w:pPr>
              <w:pStyle w:val="0"/>
              <w:jc w:val="center"/>
              <w:rPr>
                <w:rFonts w:hint="eastAsia"/>
              </w:rPr>
            </w:pPr>
          </w:p>
        </w:tc>
      </w:tr>
      <w:tr>
        <w:trPr>
          <w:trHeight w:val="500" w:hRule="atLeast"/>
        </w:trPr>
        <w:tc>
          <w:tcPr>
            <w:tcW w:w="2305" w:type="dxa"/>
            <w:vAlign w:val="center"/>
          </w:tcPr>
          <w:p>
            <w:pPr>
              <w:pStyle w:val="0"/>
              <w:jc w:val="center"/>
              <w:rPr>
                <w:rFonts w:hint="eastAsia"/>
              </w:rPr>
            </w:pPr>
            <w:r>
              <w:rPr>
                <w:rFonts w:hint="eastAsia" w:ascii="ＭＳ 明朝" w:hAnsi="ＭＳ 明朝" w:eastAsia="ＭＳ 明朝"/>
              </w:rPr>
              <w:t>担当者氏名</w:t>
            </w:r>
          </w:p>
        </w:tc>
        <w:tc>
          <w:tcPr>
            <w:tcW w:w="7775" w:type="dxa"/>
            <w:vAlign w:val="center"/>
          </w:tcPr>
          <w:p>
            <w:pPr>
              <w:pStyle w:val="0"/>
              <w:jc w:val="center"/>
              <w:rPr>
                <w:rFonts w:hint="eastAsia"/>
              </w:rPr>
            </w:pPr>
          </w:p>
        </w:tc>
      </w:tr>
    </w:tbl>
    <w:p>
      <w:pPr>
        <w:pStyle w:val="0"/>
        <w:rPr>
          <w:rFonts w:hint="eastAsia" w:ascii="ＭＳ 明朝" w:hAnsi="ＭＳ 明朝" w:eastAsia="ＭＳ 明朝"/>
        </w:rPr>
      </w:pPr>
    </w:p>
    <w:p>
      <w:pPr>
        <w:pStyle w:val="0"/>
        <w:rPr>
          <w:rFonts w:hint="eastAsia" w:ascii="ＭＳ 明朝" w:hAnsi="ＭＳ 明朝" w:eastAsia="ＭＳ 明朝"/>
        </w:rPr>
      </w:pPr>
      <w:r>
        <w:rPr>
          <w:rFonts w:hint="eastAsia" w:ascii="ＭＳ 明朝" w:hAnsi="ＭＳ 明朝" w:eastAsia="ＭＳ 明朝"/>
        </w:rPr>
        <w:t>２．システム機能確認表</w:t>
      </w:r>
    </w:p>
    <w:p>
      <w:pPr>
        <w:pStyle w:val="0"/>
        <w:rPr>
          <w:rFonts w:hint="eastAsia" w:ascii="ＭＳ 明朝" w:hAnsi="ＭＳ 明朝" w:eastAsia="ＭＳ 明朝"/>
        </w:rPr>
      </w:pPr>
      <w:r>
        <w:rPr>
          <w:rFonts w:hint="eastAsia" w:ascii="ＭＳ 明朝" w:hAnsi="ＭＳ 明朝" w:eastAsia="ＭＳ 明朝"/>
        </w:rPr>
        <w:t>［凡例］</w:t>
      </w:r>
    </w:p>
    <w:p>
      <w:pPr>
        <w:pStyle w:val="0"/>
        <w:rPr>
          <w:rFonts w:hint="eastAsia" w:ascii="ＭＳ 明朝" w:hAnsi="ＭＳ 明朝" w:eastAsia="ＭＳ 明朝"/>
        </w:rPr>
      </w:pPr>
      <w:r>
        <w:rPr>
          <w:rFonts w:hint="eastAsia" w:ascii="ＭＳ 明朝" w:hAnsi="ＭＳ 明朝" w:eastAsia="ＭＳ 明朝"/>
        </w:rPr>
        <w:t>対応状況：　〇　：　対応が可能　導入実績を有し、標準仕様である（契約後に仕様書へ記載する）</w:t>
      </w:r>
    </w:p>
    <w:p>
      <w:pPr>
        <w:pStyle w:val="0"/>
        <w:rPr>
          <w:rFonts w:hint="eastAsia" w:ascii="ＭＳ 明朝" w:hAnsi="ＭＳ 明朝" w:eastAsia="ＭＳ 明朝"/>
        </w:rPr>
      </w:pPr>
      <w:r>
        <w:rPr>
          <w:rFonts w:hint="eastAsia" w:ascii="ＭＳ 明朝" w:hAnsi="ＭＳ 明朝" w:eastAsia="ＭＳ 明朝"/>
        </w:rPr>
        <w:t>　　　　　　△　：　対応は可能　条件がある場合は、</w:t>
      </w:r>
      <w:r>
        <w:rPr>
          <w:rFonts w:hint="eastAsia" w:ascii="ＭＳ 明朝" w:hAnsi="ＭＳ 明朝" w:eastAsia="ＭＳ 明朝"/>
          <w:u w:val="single" w:color="auto"/>
        </w:rPr>
        <w:t>備考欄に記入</w:t>
      </w:r>
    </w:p>
    <w:p>
      <w:pPr>
        <w:pStyle w:val="0"/>
        <w:rPr>
          <w:rFonts w:hint="eastAsia" w:ascii="ＭＳ 明朝" w:hAnsi="ＭＳ 明朝" w:eastAsia="ＭＳ 明朝"/>
        </w:rPr>
      </w:pPr>
      <w:r>
        <w:rPr>
          <w:rFonts w:hint="eastAsia" w:ascii="ＭＳ 明朝" w:hAnsi="ＭＳ 明朝" w:eastAsia="ＭＳ 明朝"/>
        </w:rPr>
        <w:t>　　　　　　×　：　対応不可能　理由等を</w:t>
      </w:r>
      <w:r>
        <w:rPr>
          <w:rFonts w:hint="eastAsia" w:ascii="ＭＳ 明朝" w:hAnsi="ＭＳ 明朝" w:eastAsia="ＭＳ 明朝"/>
          <w:u w:val="single" w:color="auto"/>
        </w:rPr>
        <w:t>備考欄に記入</w:t>
      </w:r>
    </w:p>
    <w:p>
      <w:pPr>
        <w:pStyle w:val="0"/>
        <w:rPr>
          <w:rFonts w:hint="eastAsia" w:ascii="ＭＳ 明朝" w:hAnsi="ＭＳ 明朝" w:eastAsia="ＭＳ 明朝"/>
        </w:rPr>
      </w:pPr>
      <w:r>
        <w:rPr>
          <w:rFonts w:hint="eastAsia" w:ascii="ＭＳ 明朝" w:hAnsi="ＭＳ 明朝" w:eastAsia="ＭＳ 明朝"/>
        </w:rPr>
        <w:t>備考欄　：　△の欄では必ず条件等を記入すること</w:t>
      </w:r>
    </w:p>
    <w:tbl>
      <w:tblPr>
        <w:tblStyle w:val="18"/>
        <w:tblpPr w:leftFromText="0" w:rightFromText="0" w:topFromText="0" w:bottomFromText="0" w:vertAnchor="text" w:horzAnchor="margin" w:tblpX="144" w:tblpY="600"/>
        <w:tblOverlap w:val="never"/>
        <w:tblW w:w="0" w:type="auto"/>
        <w:tblLayout w:type="fixed"/>
        <w:tblLook w:firstRow="1" w:lastRow="0" w:firstColumn="1" w:lastColumn="0" w:noHBand="0" w:noVBand="1" w:val="04A0"/>
      </w:tblPr>
      <w:tblGrid>
        <w:gridCol w:w="3985"/>
        <w:gridCol w:w="2100"/>
        <w:gridCol w:w="3995"/>
      </w:tblGrid>
      <w:tr>
        <w:trPr>
          <w:trHeight w:val="680" w:hRule="atLeast"/>
        </w:trPr>
        <w:tc>
          <w:tcPr>
            <w:tcW w:w="3985" w:type="dxa"/>
            <w:shd w:val="clear" w:color="auto" w:fill="90D7F0"/>
            <w:vAlign w:val="center"/>
          </w:tcPr>
          <w:p>
            <w:pPr>
              <w:pStyle w:val="0"/>
              <w:jc w:val="center"/>
              <w:rPr>
                <w:rFonts w:hint="eastAsia" w:ascii="ＭＳ 明朝" w:hAnsi="ＭＳ 明朝" w:eastAsia="ＭＳ 明朝"/>
              </w:rPr>
            </w:pPr>
            <w:r>
              <w:rPr>
                <w:rFonts w:hint="eastAsia" w:ascii="ＭＳ 明朝" w:hAnsi="ＭＳ 明朝" w:eastAsia="ＭＳ 明朝"/>
              </w:rPr>
              <w:t>機能の概要</w:t>
            </w:r>
          </w:p>
        </w:tc>
        <w:tc>
          <w:tcPr>
            <w:tcW w:w="2100" w:type="dxa"/>
            <w:shd w:val="clear" w:color="auto" w:fill="90D7F0"/>
            <w:vAlign w:val="center"/>
          </w:tcPr>
          <w:p>
            <w:pPr>
              <w:pStyle w:val="0"/>
              <w:jc w:val="center"/>
              <w:rPr>
                <w:rFonts w:hint="eastAsia" w:ascii="ＭＳ 明朝" w:hAnsi="ＭＳ 明朝" w:eastAsia="ＭＳ 明朝"/>
              </w:rPr>
            </w:pPr>
            <w:r>
              <w:rPr>
                <w:rFonts w:hint="eastAsia" w:ascii="ＭＳ 明朝" w:hAnsi="ＭＳ 明朝" w:eastAsia="ＭＳ 明朝"/>
              </w:rPr>
              <w:t>対応状況</w:t>
            </w:r>
          </w:p>
          <w:p>
            <w:pPr>
              <w:pStyle w:val="0"/>
              <w:jc w:val="center"/>
              <w:rPr>
                <w:rFonts w:hint="eastAsia" w:ascii="ＭＳ 明朝" w:hAnsi="ＭＳ 明朝" w:eastAsia="ＭＳ 明朝"/>
              </w:rPr>
            </w:pPr>
            <w:r>
              <w:rPr>
                <w:rFonts w:hint="eastAsia" w:ascii="ＭＳ 明朝" w:hAnsi="ＭＳ 明朝" w:eastAsia="ＭＳ 明朝"/>
                <w:sz w:val="18"/>
              </w:rPr>
              <w:t>（○・△・×で入力）</w:t>
            </w:r>
          </w:p>
        </w:tc>
        <w:tc>
          <w:tcPr>
            <w:tcW w:w="3995" w:type="dxa"/>
            <w:shd w:val="clear" w:color="auto" w:fill="90D7F0"/>
            <w:vAlign w:val="center"/>
          </w:tcPr>
          <w:p>
            <w:pPr>
              <w:pStyle w:val="0"/>
              <w:jc w:val="center"/>
              <w:rPr>
                <w:rFonts w:hint="eastAsia" w:ascii="ＭＳ 明朝" w:hAnsi="ＭＳ 明朝" w:eastAsia="ＭＳ 明朝"/>
              </w:rPr>
            </w:pPr>
            <w:r>
              <w:rPr>
                <w:rFonts w:hint="eastAsia" w:ascii="ＭＳ 明朝" w:hAnsi="ＭＳ 明朝" w:eastAsia="ＭＳ 明朝"/>
              </w:rPr>
              <w:t>備考</w:t>
            </w:r>
          </w:p>
        </w:tc>
      </w:tr>
      <w:tr>
        <w:trPr>
          <w:trHeight w:val="680" w:hRule="atLeast"/>
        </w:trPr>
        <w:tc>
          <w:tcPr>
            <w:tcW w:w="10080"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themeFill="accent5" w:themeFillTint="33" w:themeFillShade="FF"/>
            <w:vAlign w:val="center"/>
          </w:tcPr>
          <w:p>
            <w:pPr>
              <w:pStyle w:val="0"/>
              <w:jc w:val="both"/>
              <w:rPr>
                <w:rFonts w:hint="eastAsia" w:ascii="ＭＳ 明朝" w:hAnsi="ＭＳ 明朝" w:eastAsia="ＭＳ 明朝"/>
              </w:rPr>
            </w:pPr>
            <w:r>
              <w:rPr>
                <w:rFonts w:hint="eastAsia" w:ascii="ＭＳ 明朝" w:hAnsi="ＭＳ 明朝" w:eastAsia="ＭＳ 明朝"/>
              </w:rPr>
              <w:t>１　デマンド配車システムに関すること（仕様書（案）７）</w:t>
            </w:r>
          </w:p>
        </w:tc>
      </w:tr>
      <w:tr>
        <w:trPr>
          <w:trHeight w:val="680" w:hRule="atLeast"/>
        </w:trPr>
        <w:tc>
          <w:tcPr>
            <w:tcW w:w="3985" w:type="dxa"/>
            <w:vAlign w:val="center"/>
          </w:tcPr>
          <w:p>
            <w:pPr>
              <w:pStyle w:val="0"/>
              <w:ind w:left="210" w:hanging="210" w:hangingChars="100"/>
              <w:rPr>
                <w:rFonts w:hint="eastAsia"/>
              </w:rPr>
            </w:pPr>
            <w:r>
              <w:rPr>
                <w:rFonts w:hint="eastAsia" w:ascii="ＭＳ 明朝" w:hAnsi="ＭＳ 明朝" w:eastAsia="ＭＳ 明朝"/>
              </w:rPr>
              <w:t>①１に関して、仕様書に記載された項目</w:t>
            </w:r>
            <w:r>
              <w:rPr>
                <w:rFonts w:hint="eastAsia"/>
              </w:rPr>
              <w:br w:type="textWrapping" w:clear="none"/>
            </w:r>
            <w:r>
              <w:rPr>
                <w:rFonts w:hint="eastAsia" w:ascii="ＭＳ 明朝" w:hAnsi="ＭＳ 明朝" w:eastAsia="ＭＳ 明朝"/>
              </w:rPr>
              <w:t>をすべて満たしたシステムである</w:t>
            </w:r>
          </w:p>
        </w:tc>
        <w:tc>
          <w:tcPr>
            <w:tcW w:w="2100" w:type="dxa"/>
            <w:vAlign w:val="center"/>
          </w:tcPr>
          <w:p>
            <w:pPr>
              <w:pStyle w:val="0"/>
              <w:jc w:val="center"/>
              <w:rPr>
                <w:rFonts w:hint="eastAsia" w:ascii="ＭＳ 明朝" w:hAnsi="ＭＳ 明朝" w:eastAsia="ＭＳ 明朝"/>
              </w:rPr>
            </w:pP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p>
        </w:tc>
        <w:tc>
          <w:tcPr>
            <w:tcW w:w="3995" w:type="dxa"/>
            <w:vAlign w:val="top"/>
          </w:tcPr>
          <w:p>
            <w:pPr>
              <w:pStyle w:val="0"/>
              <w:jc w:val="both"/>
              <w:rPr>
                <w:rFonts w:hint="eastAsia"/>
              </w:rPr>
            </w:pPr>
            <w:r>
              <w:rPr>
                <w:rFonts w:hint="eastAsia"/>
              </w:rPr>
              <w:t>対応不可の項目：</w:t>
            </w:r>
          </w:p>
        </w:tc>
      </w:tr>
      <w:tr>
        <w:trPr>
          <w:trHeight w:val="680" w:hRule="atLeast"/>
        </w:trPr>
        <w:tc>
          <w:tcPr>
            <w:tcW w:w="3985" w:type="dxa"/>
            <w:vAlign w:val="center"/>
          </w:tcPr>
          <w:p>
            <w:pPr>
              <w:pStyle w:val="0"/>
              <w:ind w:left="210" w:hanging="210" w:hangingChars="100"/>
              <w:jc w:val="both"/>
              <w:rPr>
                <w:rFonts w:hint="eastAsia" w:ascii="ＭＳ 明朝" w:hAnsi="ＭＳ 明朝" w:eastAsia="ＭＳ 明朝"/>
              </w:rPr>
            </w:pPr>
            <w:r>
              <w:rPr>
                <w:rFonts w:hint="eastAsia" w:ascii="ＭＳ 明朝" w:hAnsi="ＭＳ 明朝" w:eastAsia="ＭＳ 明朝"/>
              </w:rPr>
              <w:t>②車いす等の要配慮者向けに自動の</w:t>
            </w:r>
            <w:r>
              <w:rPr>
                <w:rFonts w:hint="eastAsia"/>
              </w:rPr>
              <w:br w:type="textWrapping" w:clear="none"/>
            </w:r>
            <w:r>
              <w:rPr>
                <w:rFonts w:hint="eastAsia" w:ascii="ＭＳ 明朝" w:hAnsi="ＭＳ 明朝" w:eastAsia="ＭＳ 明朝"/>
              </w:rPr>
              <w:t>乗降時間延長などに配慮した配車を</w:t>
            </w:r>
            <w:r>
              <w:rPr>
                <w:rFonts w:hint="eastAsia"/>
              </w:rPr>
              <w:br w:type="textWrapping" w:clear="none"/>
            </w:r>
            <w:r>
              <w:rPr>
                <w:rFonts w:hint="eastAsia" w:ascii="ＭＳ 明朝" w:hAnsi="ＭＳ 明朝" w:eastAsia="ＭＳ 明朝"/>
              </w:rPr>
              <w:t>行う機能を有する</w:t>
            </w:r>
          </w:p>
        </w:tc>
        <w:tc>
          <w:tcPr>
            <w:tcW w:w="2100" w:type="dxa"/>
            <w:vAlign w:val="center"/>
          </w:tcPr>
          <w:p>
            <w:pPr>
              <w:pStyle w:val="0"/>
              <w:jc w:val="center"/>
              <w:rPr>
                <w:rFonts w:hint="eastAsia" w:ascii="ＭＳ 明朝" w:hAnsi="ＭＳ 明朝" w:eastAsia="ＭＳ 明朝"/>
              </w:rPr>
            </w:pP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p>
        </w:tc>
        <w:tc>
          <w:tcPr>
            <w:tcW w:w="3995" w:type="dxa"/>
            <w:vAlign w:val="center"/>
          </w:tcPr>
          <w:p>
            <w:pPr>
              <w:pStyle w:val="0"/>
              <w:jc w:val="both"/>
              <w:rPr>
                <w:rFonts w:hint="eastAsia" w:ascii="ＭＳ 明朝" w:hAnsi="ＭＳ 明朝" w:eastAsia="ＭＳ 明朝"/>
              </w:rPr>
            </w:pPr>
          </w:p>
        </w:tc>
      </w:tr>
      <w:tr>
        <w:trPr>
          <w:trHeight w:val="680" w:hRule="atLeast"/>
        </w:trPr>
        <w:tc>
          <w:tcPr>
            <w:tcW w:w="3985" w:type="dxa"/>
            <w:vAlign w:val="center"/>
          </w:tcPr>
          <w:p>
            <w:pPr>
              <w:pStyle w:val="0"/>
              <w:ind w:left="210" w:hanging="210" w:hangingChars="100"/>
              <w:rPr>
                <w:rFonts w:hint="eastAsia" w:ascii="ＭＳ 明朝" w:hAnsi="ＭＳ 明朝" w:eastAsia="ＭＳ 明朝"/>
              </w:rPr>
            </w:pPr>
            <w:r>
              <w:rPr>
                <w:rFonts w:hint="eastAsia" w:ascii="ＭＳ 明朝" w:hAnsi="ＭＳ 明朝" w:eastAsia="ＭＳ 明朝"/>
              </w:rPr>
              <w:t>③</w:t>
            </w:r>
            <w:r>
              <w:rPr>
                <w:rFonts w:hint="eastAsia"/>
              </w:rPr>
              <w:t>予約を希望する乗降場所の近接地に、より効率的な運行が可能な乗降場所がある場合、利用者の予約時に誘導</w:t>
            </w:r>
            <w:r>
              <w:rPr>
                <w:rFonts w:hint="eastAsia"/>
              </w:rPr>
              <w:br w:type="textWrapping" w:clear="none"/>
            </w:r>
            <w:r>
              <w:rPr>
                <w:rFonts w:hint="eastAsia"/>
              </w:rPr>
              <w:t>することができる</w:t>
            </w:r>
          </w:p>
        </w:tc>
        <w:tc>
          <w:tcPr>
            <w:tcW w:w="2100" w:type="dxa"/>
            <w:vAlign w:val="center"/>
          </w:tcPr>
          <w:p>
            <w:pPr>
              <w:pStyle w:val="0"/>
              <w:jc w:val="center"/>
              <w:rPr>
                <w:rFonts w:hint="eastAsia" w:ascii="ＭＳ 明朝" w:hAnsi="ＭＳ 明朝" w:eastAsia="ＭＳ 明朝"/>
              </w:rPr>
            </w:pP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p>
        </w:tc>
        <w:tc>
          <w:tcPr>
            <w:tcW w:w="3995" w:type="dxa"/>
            <w:vAlign w:val="center"/>
          </w:tcPr>
          <w:p>
            <w:pPr>
              <w:pStyle w:val="0"/>
              <w:jc w:val="both"/>
              <w:rPr>
                <w:rFonts w:hint="eastAsia" w:ascii="ＭＳ 明朝" w:hAnsi="ＭＳ 明朝" w:eastAsia="ＭＳ 明朝"/>
              </w:rPr>
            </w:pPr>
          </w:p>
        </w:tc>
      </w:tr>
      <w:tr>
        <w:trPr>
          <w:trHeight w:val="680" w:hRule="atLeast"/>
        </w:trPr>
        <w:tc>
          <w:tcPr>
            <w:tcW w:w="3985" w:type="dxa"/>
            <w:vAlign w:val="center"/>
          </w:tcPr>
          <w:p>
            <w:pPr>
              <w:pStyle w:val="0"/>
              <w:ind w:left="210" w:hanging="210" w:hangingChars="100"/>
              <w:jc w:val="both"/>
              <w:rPr>
                <w:rFonts w:hint="eastAsia"/>
              </w:rPr>
            </w:pPr>
            <w:r>
              <w:rPr>
                <w:rFonts w:hint="eastAsia"/>
              </w:rPr>
              <w:t>④オンラインでの事前決済機能への</w:t>
            </w:r>
            <w:r>
              <w:rPr>
                <w:rFonts w:hint="eastAsia"/>
              </w:rPr>
              <w:br w:type="textWrapping" w:clear="none"/>
            </w:r>
            <w:r>
              <w:rPr>
                <w:rFonts w:hint="eastAsia"/>
              </w:rPr>
              <w:t>対応が可能である</w:t>
            </w:r>
          </w:p>
        </w:tc>
        <w:tc>
          <w:tcPr>
            <w:tcW w:w="2100" w:type="dxa"/>
            <w:vAlign w:val="center"/>
          </w:tcPr>
          <w:p>
            <w:pPr>
              <w:pStyle w:val="0"/>
              <w:jc w:val="center"/>
              <w:rPr>
                <w:rFonts w:hint="eastAsia" w:ascii="ＭＳ 明朝" w:hAnsi="ＭＳ 明朝" w:eastAsia="ＭＳ 明朝"/>
              </w:rPr>
            </w:pP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p>
        </w:tc>
        <w:tc>
          <w:tcPr>
            <w:tcW w:w="3995" w:type="dxa"/>
            <w:vAlign w:val="center"/>
          </w:tcPr>
          <w:p>
            <w:pPr>
              <w:pStyle w:val="0"/>
              <w:jc w:val="both"/>
              <w:rPr>
                <w:rFonts w:hint="eastAsia"/>
              </w:rPr>
            </w:pPr>
          </w:p>
        </w:tc>
      </w:tr>
      <w:tr>
        <w:trPr>
          <w:trHeight w:val="680" w:hRule="atLeast"/>
        </w:trPr>
        <w:tc>
          <w:tcPr>
            <w:tcW w:w="3985" w:type="dxa"/>
            <w:vAlign w:val="center"/>
          </w:tcPr>
          <w:p>
            <w:pPr>
              <w:pStyle w:val="0"/>
              <w:ind w:left="210" w:hanging="210" w:hangingChars="100"/>
              <w:rPr>
                <w:rFonts w:hint="eastAsia"/>
              </w:rPr>
            </w:pPr>
            <w:r>
              <w:rPr>
                <w:rFonts w:hint="eastAsia"/>
              </w:rPr>
              <w:t>⑤エリア別の運賃設定のほかに距離別の運賃設定ができる</w:t>
            </w:r>
          </w:p>
        </w:tc>
        <w:tc>
          <w:tcPr>
            <w:tcW w:w="2100" w:type="dxa"/>
            <w:vAlign w:val="center"/>
          </w:tcPr>
          <w:p>
            <w:pPr>
              <w:pStyle w:val="0"/>
              <w:jc w:val="center"/>
              <w:rPr>
                <w:rFonts w:hint="eastAsia" w:ascii="ＭＳ 明朝" w:hAnsi="ＭＳ 明朝" w:eastAsia="ＭＳ 明朝"/>
              </w:rPr>
            </w:pP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p>
        </w:tc>
        <w:tc>
          <w:tcPr>
            <w:tcW w:w="3995" w:type="dxa"/>
            <w:vAlign w:val="center"/>
          </w:tcPr>
          <w:p>
            <w:pPr>
              <w:pStyle w:val="0"/>
              <w:jc w:val="both"/>
              <w:rPr>
                <w:rFonts w:hint="eastAsia"/>
              </w:rPr>
            </w:pPr>
          </w:p>
        </w:tc>
      </w:tr>
      <w:tr>
        <w:trPr>
          <w:trHeight w:val="680" w:hRule="atLeast"/>
        </w:trPr>
        <w:tc>
          <w:tcPr>
            <w:tcW w:w="3985" w:type="dxa"/>
            <w:vAlign w:val="center"/>
          </w:tcPr>
          <w:p>
            <w:pPr>
              <w:pStyle w:val="0"/>
              <w:ind w:left="210" w:hanging="210" w:hangingChars="100"/>
              <w:rPr>
                <w:rFonts w:hint="eastAsia"/>
              </w:rPr>
            </w:pPr>
            <w:r>
              <w:rPr>
                <w:rFonts w:hint="eastAsia"/>
              </w:rPr>
              <w:t>⑥電話予約用運賃とアプリ予約で</w:t>
            </w:r>
            <w:r>
              <w:rPr>
                <w:rFonts w:hint="eastAsia"/>
              </w:rPr>
              <w:br w:type="textWrapping" w:clear="none"/>
            </w:r>
            <w:r>
              <w:rPr>
                <w:rFonts w:hint="eastAsia"/>
              </w:rPr>
              <w:t>異なる運賃が設定できる</w:t>
            </w:r>
          </w:p>
        </w:tc>
        <w:tc>
          <w:tcPr>
            <w:tcW w:w="2100" w:type="dxa"/>
            <w:vAlign w:val="center"/>
          </w:tcPr>
          <w:p>
            <w:pPr>
              <w:pStyle w:val="0"/>
              <w:jc w:val="center"/>
              <w:rPr>
                <w:rFonts w:hint="eastAsia" w:ascii="ＭＳ 明朝" w:hAnsi="ＭＳ 明朝" w:eastAsia="ＭＳ 明朝"/>
              </w:rPr>
            </w:pP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p>
        </w:tc>
        <w:tc>
          <w:tcPr>
            <w:tcW w:w="3995" w:type="dxa"/>
            <w:vAlign w:val="center"/>
          </w:tcPr>
          <w:p>
            <w:pPr>
              <w:pStyle w:val="0"/>
              <w:jc w:val="both"/>
              <w:rPr>
                <w:rFonts w:hint="eastAsia"/>
              </w:rPr>
            </w:pPr>
          </w:p>
        </w:tc>
      </w:tr>
      <w:tr>
        <w:trPr>
          <w:trHeight w:val="680" w:hRule="atLeast"/>
        </w:trPr>
        <w:tc>
          <w:tcPr>
            <w:tcW w:w="3985" w:type="dxa"/>
            <w:vAlign w:val="center"/>
          </w:tcPr>
          <w:p>
            <w:pPr>
              <w:pStyle w:val="0"/>
              <w:ind w:left="210" w:hanging="210" w:hangingChars="100"/>
              <w:rPr>
                <w:rFonts w:hint="eastAsia"/>
              </w:rPr>
            </w:pPr>
            <w:r>
              <w:rPr>
                <w:rFonts w:hint="eastAsia"/>
              </w:rPr>
              <w:t>⑦予約不成立に関する状況などを把握し、潜在的なニーズを把握するためのデータ取得が可能である</w:t>
            </w:r>
          </w:p>
        </w:tc>
        <w:tc>
          <w:tcPr>
            <w:tcW w:w="2100" w:type="dxa"/>
            <w:vAlign w:val="center"/>
          </w:tcPr>
          <w:p>
            <w:pPr>
              <w:pStyle w:val="0"/>
              <w:jc w:val="center"/>
              <w:rPr>
                <w:rFonts w:hint="eastAsia" w:ascii="ＭＳ 明朝" w:hAnsi="ＭＳ 明朝" w:eastAsia="ＭＳ 明朝"/>
              </w:rPr>
            </w:pP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p>
        </w:tc>
        <w:tc>
          <w:tcPr>
            <w:tcW w:w="3995" w:type="dxa"/>
            <w:vAlign w:val="center"/>
          </w:tcPr>
          <w:p>
            <w:pPr>
              <w:pStyle w:val="0"/>
              <w:rPr>
                <w:rFonts w:hint="eastAsia"/>
              </w:rPr>
            </w:pPr>
          </w:p>
        </w:tc>
      </w:tr>
      <w:tr>
        <w:trPr>
          <w:trHeight w:val="680" w:hRule="atLeast"/>
        </w:trPr>
        <w:tc>
          <w:tcPr>
            <w:tcW w:w="3985" w:type="dxa"/>
            <w:vAlign w:val="center"/>
          </w:tcPr>
          <w:p>
            <w:pPr>
              <w:pStyle w:val="0"/>
              <w:ind w:left="210" w:hanging="210" w:hangingChars="100"/>
              <w:rPr>
                <w:rFonts w:hint="eastAsia"/>
              </w:rPr>
            </w:pPr>
            <w:r>
              <w:rPr>
                <w:rFonts w:hint="eastAsia"/>
              </w:rPr>
              <w:t>⑧システム側で設定した配車時間との誤差を自動で学習する機能を有する</w:t>
            </w:r>
          </w:p>
        </w:tc>
        <w:tc>
          <w:tcPr>
            <w:tcW w:w="2100" w:type="dxa"/>
            <w:vAlign w:val="center"/>
          </w:tcPr>
          <w:p>
            <w:pPr>
              <w:pStyle w:val="0"/>
              <w:jc w:val="center"/>
              <w:rPr>
                <w:rFonts w:hint="eastAsia" w:ascii="ＭＳ 明朝" w:hAnsi="ＭＳ 明朝" w:eastAsia="ＭＳ 明朝"/>
              </w:rPr>
            </w:pP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p>
        </w:tc>
        <w:tc>
          <w:tcPr>
            <w:tcW w:w="3995" w:type="dxa"/>
            <w:vAlign w:val="center"/>
          </w:tcPr>
          <w:p>
            <w:pPr>
              <w:pStyle w:val="0"/>
              <w:rPr>
                <w:rFonts w:hint="eastAsia"/>
              </w:rPr>
            </w:pPr>
          </w:p>
        </w:tc>
      </w:tr>
      <w:tr>
        <w:trPr>
          <w:trHeight w:val="680" w:hRule="atLeast"/>
        </w:trPr>
        <w:tc>
          <w:tcPr>
            <w:tcW w:w="3985" w:type="dxa"/>
            <w:vAlign w:val="center"/>
          </w:tcPr>
          <w:p>
            <w:pPr>
              <w:pStyle w:val="0"/>
              <w:ind w:left="210" w:hanging="210" w:hangingChars="100"/>
              <w:rPr>
                <w:rFonts w:hint="eastAsia"/>
              </w:rPr>
            </w:pPr>
            <w:r>
              <w:rPr>
                <w:rFonts w:hint="eastAsia"/>
              </w:rPr>
              <w:t>⑨</w:t>
            </w:r>
            <w:r>
              <w:rPr>
                <w:rFonts w:hint="eastAsia"/>
              </w:rPr>
              <w:t>MaaS</w:t>
            </w:r>
            <w:r>
              <w:rPr>
                <w:rFonts w:hint="eastAsia"/>
              </w:rPr>
              <w:t>アプリ等への</w:t>
            </w:r>
            <w:r>
              <w:rPr>
                <w:rFonts w:hint="eastAsia"/>
              </w:rPr>
              <w:t>API</w:t>
            </w:r>
            <w:r>
              <w:rPr>
                <w:rFonts w:hint="eastAsia"/>
              </w:rPr>
              <w:t>連携が可能である</w:t>
            </w:r>
          </w:p>
        </w:tc>
        <w:tc>
          <w:tcPr>
            <w:tcW w:w="2100" w:type="dxa"/>
            <w:vAlign w:val="center"/>
          </w:tcPr>
          <w:p>
            <w:pPr>
              <w:pStyle w:val="0"/>
              <w:jc w:val="center"/>
              <w:rPr>
                <w:rFonts w:hint="eastAsia" w:ascii="ＭＳ 明朝" w:hAnsi="ＭＳ 明朝" w:eastAsia="ＭＳ 明朝"/>
              </w:rPr>
            </w:pP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r>
              <w:rPr>
                <w:rFonts w:hint="eastAsia" w:ascii="ＭＳ 明朝" w:hAnsi="ＭＳ 明朝" w:eastAsia="ＭＳ 明朝"/>
              </w:rPr>
              <w:t xml:space="preserve"> </w:t>
            </w:r>
            <w:r>
              <w:rPr>
                <w:rFonts w:hint="eastAsia" w:ascii="ＭＳ 明朝" w:hAnsi="ＭＳ 明朝" w:eastAsia="ＭＳ 明朝"/>
              </w:rPr>
              <w:t>×</w:t>
            </w:r>
          </w:p>
        </w:tc>
        <w:tc>
          <w:tcPr>
            <w:tcW w:w="3995" w:type="dxa"/>
            <w:vAlign w:val="center"/>
          </w:tcPr>
          <w:p>
            <w:pPr>
              <w:pStyle w:val="0"/>
              <w:rPr>
                <w:rFonts w:hint="eastAsia"/>
              </w:rPr>
            </w:pPr>
          </w:p>
        </w:tc>
      </w:tr>
      <w:tr>
        <w:trPr>
          <w:trHeight w:val="680" w:hRule="atLeast"/>
        </w:trPr>
        <w:tc>
          <w:tcPr>
            <w:tcW w:w="10080"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themeFill="accent1" w:themeFillTint="33" w:themeFillShade="FF"/>
            <w:vAlign w:val="center"/>
          </w:tcPr>
          <w:p>
            <w:pPr>
              <w:pStyle w:val="0"/>
              <w:jc w:val="both"/>
              <w:rPr>
                <w:rFonts w:hint="eastAsia" w:ascii="ＭＳ 明朝" w:hAnsi="ＭＳ 明朝" w:eastAsia="ＭＳ 明朝"/>
              </w:rPr>
            </w:pPr>
            <w:r>
              <w:rPr>
                <w:rFonts w:hint="eastAsia" w:ascii="ＭＳ 明朝" w:hAnsi="ＭＳ 明朝" w:eastAsia="ＭＳ 明朝"/>
              </w:rPr>
              <w:t>２　ユーザーアプリに関すること（仕様書（案）８）</w:t>
            </w:r>
          </w:p>
        </w:tc>
      </w:tr>
      <w:tr>
        <w:trPr>
          <w:trHeight w:val="680" w:hRule="atLeast"/>
        </w:trPr>
        <w:tc>
          <w:tcPr>
            <w:tcW w:w="3985" w:type="dxa"/>
            <w:vAlign w:val="center"/>
          </w:tcPr>
          <w:p>
            <w:pPr>
              <w:pStyle w:val="0"/>
              <w:ind w:left="210" w:hanging="210" w:hangingChars="100"/>
              <w:rPr>
                <w:rFonts w:hint="eastAsia"/>
              </w:rPr>
            </w:pPr>
            <w:r>
              <w:rPr>
                <w:rFonts w:hint="eastAsia"/>
              </w:rPr>
              <w:t>①２に関して、仕様書に記載された項目をすべて満たしたシステムである</w:t>
            </w:r>
          </w:p>
        </w:tc>
        <w:tc>
          <w:tcPr>
            <w:tcW w:w="2100" w:type="dxa"/>
            <w:vAlign w:val="center"/>
          </w:tcPr>
          <w:p>
            <w:pPr>
              <w:pStyle w:val="0"/>
              <w:jc w:val="center"/>
              <w:rPr>
                <w:rFonts w:hint="eastAsia"/>
              </w:rPr>
            </w:pP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p>
        </w:tc>
        <w:tc>
          <w:tcPr>
            <w:tcW w:w="3995" w:type="dxa"/>
            <w:vAlign w:val="top"/>
          </w:tcPr>
          <w:p>
            <w:pPr>
              <w:pStyle w:val="0"/>
              <w:jc w:val="both"/>
              <w:rPr>
                <w:rFonts w:hint="eastAsia"/>
              </w:rPr>
            </w:pPr>
            <w:r>
              <w:rPr>
                <w:rFonts w:hint="eastAsia"/>
              </w:rPr>
              <w:t>対応不可の項目：</w:t>
            </w:r>
          </w:p>
        </w:tc>
      </w:tr>
      <w:tr>
        <w:trPr>
          <w:trHeight w:val="680" w:hRule="atLeast"/>
        </w:trPr>
        <w:tc>
          <w:tcPr>
            <w:tcW w:w="3985" w:type="dxa"/>
            <w:vAlign w:val="center"/>
          </w:tcPr>
          <w:p>
            <w:pPr>
              <w:pStyle w:val="0"/>
              <w:ind w:left="210" w:hanging="210" w:hangingChars="100"/>
              <w:rPr>
                <w:rFonts w:hint="eastAsia"/>
              </w:rPr>
            </w:pPr>
            <w:r>
              <w:rPr>
                <w:rFonts w:hint="eastAsia"/>
              </w:rPr>
              <w:t>②往復の利用予約が一度で可能である</w:t>
            </w:r>
          </w:p>
        </w:tc>
        <w:tc>
          <w:tcPr>
            <w:tcW w:w="2100" w:type="dxa"/>
            <w:vAlign w:val="center"/>
          </w:tcPr>
          <w:p>
            <w:pPr>
              <w:pStyle w:val="0"/>
              <w:jc w:val="center"/>
              <w:rPr>
                <w:rFonts w:hint="eastAsia"/>
              </w:rPr>
            </w:pP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p>
        </w:tc>
        <w:tc>
          <w:tcPr>
            <w:tcW w:w="3995" w:type="dxa"/>
            <w:vAlign w:val="center"/>
          </w:tcPr>
          <w:p>
            <w:pPr>
              <w:pStyle w:val="0"/>
              <w:rPr>
                <w:rFonts w:hint="eastAsia"/>
              </w:rPr>
            </w:pPr>
          </w:p>
        </w:tc>
      </w:tr>
      <w:tr>
        <w:trPr>
          <w:trHeight w:val="680" w:hRule="atLeast"/>
        </w:trPr>
        <w:tc>
          <w:tcPr>
            <w:tcW w:w="3985" w:type="dxa"/>
            <w:vAlign w:val="center"/>
          </w:tcPr>
          <w:p>
            <w:pPr>
              <w:pStyle w:val="0"/>
              <w:ind w:left="210" w:hanging="210" w:hangingChars="100"/>
              <w:rPr>
                <w:rFonts w:hint="eastAsia"/>
              </w:rPr>
            </w:pPr>
            <w:r>
              <w:rPr>
                <w:rFonts w:hint="eastAsia"/>
              </w:rPr>
              <w:t>③利用者側画面にて、運行中の車両の</w:t>
            </w:r>
            <w:r>
              <w:rPr>
                <w:rFonts w:hint="eastAsia"/>
              </w:rPr>
              <w:br w:type="textWrapping" w:clear="none"/>
            </w:r>
            <w:r>
              <w:rPr>
                <w:rFonts w:hint="eastAsia"/>
              </w:rPr>
              <w:t>リアルタイム位置状況が表示できる</w:t>
            </w:r>
          </w:p>
        </w:tc>
        <w:tc>
          <w:tcPr>
            <w:tcW w:w="2100" w:type="dxa"/>
            <w:vAlign w:val="center"/>
          </w:tcPr>
          <w:p>
            <w:pPr>
              <w:pStyle w:val="0"/>
              <w:jc w:val="center"/>
              <w:rPr>
                <w:rFonts w:hint="eastAsia"/>
              </w:rPr>
            </w:pP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p>
        </w:tc>
        <w:tc>
          <w:tcPr>
            <w:tcW w:w="3995" w:type="dxa"/>
            <w:vAlign w:val="center"/>
          </w:tcPr>
          <w:p>
            <w:pPr>
              <w:pStyle w:val="0"/>
              <w:rPr>
                <w:rFonts w:hint="eastAsia"/>
              </w:rPr>
            </w:pPr>
          </w:p>
        </w:tc>
      </w:tr>
      <w:tr>
        <w:trPr>
          <w:trHeight w:val="680" w:hRule="atLeast"/>
        </w:trPr>
        <w:tc>
          <w:tcPr>
            <w:tcW w:w="3985" w:type="dxa"/>
            <w:vAlign w:val="center"/>
          </w:tcPr>
          <w:p>
            <w:pPr>
              <w:pStyle w:val="0"/>
              <w:ind w:left="210" w:hanging="210" w:hangingChars="100"/>
              <w:rPr>
                <w:rFonts w:hint="eastAsia"/>
              </w:rPr>
            </w:pPr>
            <w:r>
              <w:rPr>
                <w:rFonts w:hint="eastAsia"/>
              </w:rPr>
              <w:t>④利用履歴・お気に入りを参照して</w:t>
            </w:r>
            <w:r>
              <w:rPr>
                <w:rFonts w:hint="eastAsia"/>
              </w:rPr>
              <w:br w:type="textWrapping" w:clear="none"/>
            </w:r>
            <w:r>
              <w:rPr>
                <w:rFonts w:hint="eastAsia"/>
              </w:rPr>
              <w:t>予約することが可能である</w:t>
            </w:r>
          </w:p>
        </w:tc>
        <w:tc>
          <w:tcPr>
            <w:tcW w:w="2100" w:type="dxa"/>
            <w:vAlign w:val="center"/>
          </w:tcPr>
          <w:p>
            <w:pPr>
              <w:pStyle w:val="0"/>
              <w:jc w:val="center"/>
              <w:rPr>
                <w:rFonts w:hint="eastAsia"/>
              </w:rPr>
            </w:pP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p>
        </w:tc>
        <w:tc>
          <w:tcPr>
            <w:tcW w:w="3995" w:type="dxa"/>
            <w:vAlign w:val="center"/>
          </w:tcPr>
          <w:p>
            <w:pPr>
              <w:pStyle w:val="0"/>
              <w:rPr>
                <w:rFonts w:hint="eastAsia"/>
              </w:rPr>
            </w:pPr>
          </w:p>
        </w:tc>
      </w:tr>
      <w:tr>
        <w:trPr>
          <w:trHeight w:val="680" w:hRule="atLeast"/>
        </w:trPr>
        <w:tc>
          <w:tcPr>
            <w:tcW w:w="3985" w:type="dxa"/>
            <w:vAlign w:val="center"/>
          </w:tcPr>
          <w:p>
            <w:pPr>
              <w:pStyle w:val="0"/>
              <w:ind w:left="210" w:hanging="210" w:hangingChars="100"/>
              <w:rPr>
                <w:rFonts w:hint="eastAsia"/>
              </w:rPr>
            </w:pPr>
            <w:r>
              <w:rPr>
                <w:rFonts w:hint="eastAsia"/>
              </w:rPr>
              <w:t>⑤デジタルクーポンなど、柔軟な割引</w:t>
            </w:r>
            <w:r>
              <w:rPr>
                <w:rFonts w:hint="eastAsia"/>
              </w:rPr>
              <w:br w:type="textWrapping" w:clear="none"/>
            </w:r>
            <w:r>
              <w:rPr>
                <w:rFonts w:hint="eastAsia"/>
              </w:rPr>
              <w:t>制度の導入に対応している</w:t>
            </w:r>
          </w:p>
        </w:tc>
        <w:tc>
          <w:tcPr>
            <w:tcW w:w="2100" w:type="dxa"/>
            <w:vAlign w:val="center"/>
          </w:tcPr>
          <w:p>
            <w:pPr>
              <w:pStyle w:val="0"/>
              <w:jc w:val="center"/>
              <w:rPr>
                <w:rFonts w:hint="eastAsia"/>
              </w:rPr>
            </w:pP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p>
        </w:tc>
        <w:tc>
          <w:tcPr>
            <w:tcW w:w="3995" w:type="dxa"/>
            <w:vAlign w:val="center"/>
          </w:tcPr>
          <w:p>
            <w:pPr>
              <w:pStyle w:val="0"/>
              <w:rPr>
                <w:rFonts w:hint="eastAsia"/>
              </w:rPr>
            </w:pPr>
          </w:p>
        </w:tc>
      </w:tr>
      <w:tr>
        <w:trPr>
          <w:trHeight w:val="680" w:hRule="atLeast"/>
        </w:trPr>
        <w:tc>
          <w:tcPr>
            <w:tcW w:w="3985" w:type="dxa"/>
            <w:vAlign w:val="center"/>
          </w:tcPr>
          <w:p>
            <w:pPr>
              <w:pStyle w:val="0"/>
              <w:ind w:left="210" w:hanging="210" w:hangingChars="100"/>
              <w:rPr>
                <w:rFonts w:hint="eastAsia"/>
              </w:rPr>
            </w:pPr>
            <w:r>
              <w:rPr>
                <w:rFonts w:hint="eastAsia"/>
              </w:rPr>
              <w:t>⑥異なる複数サービスの同時管理が</w:t>
            </w:r>
            <w:r>
              <w:rPr>
                <w:rFonts w:hint="eastAsia"/>
              </w:rPr>
              <w:br w:type="textWrapping" w:clear="none"/>
            </w:r>
            <w:r>
              <w:rPr>
                <w:rFonts w:hint="eastAsia"/>
              </w:rPr>
              <w:t>可能である</w:t>
            </w:r>
          </w:p>
        </w:tc>
        <w:tc>
          <w:tcPr>
            <w:tcW w:w="2100" w:type="dxa"/>
            <w:vAlign w:val="center"/>
          </w:tcPr>
          <w:p>
            <w:pPr>
              <w:pStyle w:val="0"/>
              <w:jc w:val="center"/>
              <w:rPr>
                <w:rFonts w:hint="eastAsia"/>
              </w:rPr>
            </w:pP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p>
        </w:tc>
        <w:tc>
          <w:tcPr>
            <w:tcW w:w="3995" w:type="dxa"/>
            <w:vAlign w:val="center"/>
          </w:tcPr>
          <w:p>
            <w:pPr>
              <w:pStyle w:val="0"/>
              <w:rPr>
                <w:rFonts w:hint="eastAsia"/>
              </w:rPr>
            </w:pPr>
          </w:p>
        </w:tc>
      </w:tr>
      <w:tr>
        <w:trPr>
          <w:trHeight w:val="680" w:hRule="atLeast"/>
        </w:trPr>
        <w:tc>
          <w:tcPr>
            <w:tcW w:w="10080"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D4F3B5"/>
            <w:vAlign w:val="center"/>
          </w:tcPr>
          <w:p>
            <w:pPr>
              <w:pStyle w:val="0"/>
              <w:rPr>
                <w:rFonts w:hint="eastAsia"/>
              </w:rPr>
            </w:pPr>
            <w:r>
              <w:rPr>
                <w:rFonts w:hint="eastAsia"/>
              </w:rPr>
              <w:t>３　</w:t>
            </w:r>
            <w:r>
              <w:rPr>
                <w:rFonts w:hint="eastAsia"/>
              </w:rPr>
              <w:t>LINE</w:t>
            </w:r>
            <w:r>
              <w:rPr>
                <w:rFonts w:hint="eastAsia"/>
              </w:rPr>
              <w:t>ミニアプリに関すること（仕様書</w:t>
            </w:r>
            <w:r>
              <w:rPr>
                <w:rFonts w:hint="eastAsia" w:ascii="ＭＳ 明朝" w:hAnsi="ＭＳ 明朝" w:eastAsia="ＭＳ 明朝"/>
              </w:rPr>
              <w:t>（案）</w:t>
            </w:r>
            <w:r>
              <w:rPr>
                <w:rFonts w:hint="eastAsia"/>
              </w:rPr>
              <w:t>９）</w:t>
            </w:r>
          </w:p>
        </w:tc>
      </w:tr>
      <w:tr>
        <w:trPr>
          <w:trHeight w:val="680" w:hRule="atLeast"/>
        </w:trPr>
        <w:tc>
          <w:tcPr>
            <w:tcW w:w="3985" w:type="dxa"/>
            <w:vAlign w:val="center"/>
          </w:tcPr>
          <w:p>
            <w:pPr>
              <w:pStyle w:val="0"/>
              <w:ind w:left="210" w:hanging="210" w:hangingChars="100"/>
              <w:rPr>
                <w:rFonts w:hint="eastAsia"/>
              </w:rPr>
            </w:pPr>
            <w:r>
              <w:rPr>
                <w:rFonts w:hint="eastAsia"/>
              </w:rPr>
              <w:t>①３に関して、仕様書に記載された項目をすべて満たしたシステムである</w:t>
            </w:r>
          </w:p>
        </w:tc>
        <w:tc>
          <w:tcPr>
            <w:tcW w:w="2100" w:type="dxa"/>
            <w:vAlign w:val="center"/>
          </w:tcPr>
          <w:p>
            <w:pPr>
              <w:pStyle w:val="0"/>
              <w:jc w:val="center"/>
              <w:rPr>
                <w:rFonts w:hint="eastAsia"/>
              </w:rPr>
            </w:pP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p>
        </w:tc>
        <w:tc>
          <w:tcPr>
            <w:tcW w:w="3995" w:type="dxa"/>
            <w:vAlign w:val="top"/>
          </w:tcPr>
          <w:p>
            <w:pPr>
              <w:pStyle w:val="0"/>
              <w:jc w:val="both"/>
              <w:rPr>
                <w:rFonts w:hint="eastAsia"/>
              </w:rPr>
            </w:pPr>
            <w:r>
              <w:rPr>
                <w:rFonts w:hint="eastAsia"/>
              </w:rPr>
              <w:t>対応不可の項目：</w:t>
            </w:r>
          </w:p>
        </w:tc>
      </w:tr>
      <w:tr>
        <w:trPr>
          <w:trHeight w:val="680" w:hRule="atLeast"/>
        </w:trPr>
        <w:tc>
          <w:tcPr>
            <w:tcW w:w="3985" w:type="dxa"/>
            <w:vAlign w:val="center"/>
          </w:tcPr>
          <w:p>
            <w:pPr>
              <w:pStyle w:val="0"/>
              <w:ind w:left="210" w:hanging="210" w:hangingChars="100"/>
              <w:rPr>
                <w:rFonts w:hint="eastAsia"/>
              </w:rPr>
            </w:pPr>
            <w:r>
              <w:rPr>
                <w:rFonts w:hint="eastAsia"/>
              </w:rPr>
              <w:t>②</w:t>
            </w:r>
            <w:r>
              <w:rPr>
                <w:rFonts w:hint="eastAsia"/>
              </w:rPr>
              <w:t>LINE</w:t>
            </w:r>
            <w:r>
              <w:rPr>
                <w:rFonts w:hint="eastAsia"/>
              </w:rPr>
              <w:t>登録者に対して、電話による</w:t>
            </w:r>
            <w:r>
              <w:rPr>
                <w:rFonts w:hint="eastAsia"/>
              </w:rPr>
              <w:br w:type="textWrapping" w:clear="none"/>
            </w:r>
            <w:r>
              <w:rPr>
                <w:rFonts w:hint="eastAsia"/>
              </w:rPr>
              <w:t>予約者であっても予約情報の</w:t>
            </w:r>
            <w:r>
              <w:rPr>
                <w:rFonts w:hint="eastAsia"/>
              </w:rPr>
              <w:br w:type="textWrapping" w:clear="none"/>
            </w:r>
            <w:r>
              <w:rPr>
                <w:rFonts w:hint="eastAsia"/>
              </w:rPr>
              <w:t>リマインドを自動で送信可能である</w:t>
            </w:r>
          </w:p>
        </w:tc>
        <w:tc>
          <w:tcPr>
            <w:tcW w:w="2100" w:type="dxa"/>
            <w:vAlign w:val="center"/>
          </w:tcPr>
          <w:p>
            <w:pPr>
              <w:pStyle w:val="0"/>
              <w:jc w:val="center"/>
              <w:rPr>
                <w:rFonts w:hint="eastAsia"/>
              </w:rPr>
            </w:pP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p>
        </w:tc>
        <w:tc>
          <w:tcPr>
            <w:tcW w:w="3995" w:type="dxa"/>
            <w:vAlign w:val="center"/>
          </w:tcPr>
          <w:p>
            <w:pPr>
              <w:pStyle w:val="0"/>
              <w:rPr>
                <w:rFonts w:hint="eastAsia"/>
              </w:rPr>
            </w:pPr>
          </w:p>
        </w:tc>
      </w:tr>
      <w:tr>
        <w:trPr>
          <w:trHeight w:val="680" w:hRule="atLeast"/>
        </w:trPr>
        <w:tc>
          <w:tcPr>
            <w:tcW w:w="3985" w:type="dxa"/>
            <w:vAlign w:val="center"/>
          </w:tcPr>
          <w:p>
            <w:pPr>
              <w:pStyle w:val="0"/>
              <w:ind w:left="210" w:hanging="210" w:hangingChars="100"/>
              <w:rPr>
                <w:rFonts w:hint="eastAsia"/>
              </w:rPr>
            </w:pPr>
            <w:r>
              <w:rPr>
                <w:rFonts w:hint="eastAsia"/>
              </w:rPr>
              <w:t>③</w:t>
            </w:r>
            <w:r>
              <w:rPr>
                <w:rFonts w:hint="eastAsia"/>
              </w:rPr>
              <w:t>LINE</w:t>
            </w:r>
            <w:r>
              <w:rPr>
                <w:rFonts w:hint="eastAsia"/>
              </w:rPr>
              <w:t>予約においても、オンライン</w:t>
            </w:r>
            <w:r>
              <w:rPr>
                <w:rFonts w:hint="eastAsia"/>
              </w:rPr>
              <w:br w:type="textWrapping" w:clear="none"/>
            </w:r>
            <w:r>
              <w:rPr>
                <w:rFonts w:hint="eastAsia"/>
              </w:rPr>
              <w:t>での事前決済が可能である</w:t>
            </w:r>
          </w:p>
        </w:tc>
        <w:tc>
          <w:tcPr>
            <w:tcW w:w="2100" w:type="dxa"/>
            <w:vAlign w:val="center"/>
          </w:tcPr>
          <w:p>
            <w:pPr>
              <w:pStyle w:val="0"/>
              <w:jc w:val="center"/>
              <w:rPr>
                <w:rFonts w:hint="eastAsia"/>
              </w:rPr>
            </w:pP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p>
        </w:tc>
        <w:tc>
          <w:tcPr>
            <w:tcW w:w="3995" w:type="dxa"/>
            <w:vAlign w:val="center"/>
          </w:tcPr>
          <w:p>
            <w:pPr>
              <w:pStyle w:val="0"/>
              <w:rPr>
                <w:rFonts w:hint="eastAsia"/>
              </w:rPr>
            </w:pPr>
          </w:p>
        </w:tc>
      </w:tr>
      <w:tr>
        <w:trPr>
          <w:trHeight w:val="680" w:hRule="atLeast"/>
        </w:trPr>
        <w:tc>
          <w:tcPr>
            <w:tcW w:w="10080"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FFFFBE"/>
            <w:vAlign w:val="center"/>
          </w:tcPr>
          <w:p>
            <w:pPr>
              <w:pStyle w:val="0"/>
              <w:rPr>
                <w:rFonts w:hint="eastAsia"/>
              </w:rPr>
            </w:pPr>
            <w:r>
              <w:rPr>
                <w:rFonts w:hint="eastAsia"/>
              </w:rPr>
              <w:t>４　ドライバーアプリに関すること（仕様書</w:t>
            </w:r>
            <w:r>
              <w:rPr>
                <w:rFonts w:hint="eastAsia" w:ascii="ＭＳ 明朝" w:hAnsi="ＭＳ 明朝" w:eastAsia="ＭＳ 明朝"/>
              </w:rPr>
              <w:t>（案）</w:t>
            </w:r>
            <w:r>
              <w:rPr>
                <w:rFonts w:hint="eastAsia"/>
              </w:rPr>
              <w:t>10</w:t>
            </w:r>
            <w:r>
              <w:rPr>
                <w:rFonts w:hint="eastAsia"/>
              </w:rPr>
              <w:t>）</w:t>
            </w:r>
          </w:p>
        </w:tc>
      </w:tr>
      <w:tr>
        <w:trPr>
          <w:trHeight w:val="680" w:hRule="atLeast"/>
        </w:trPr>
        <w:tc>
          <w:tcPr>
            <w:tcW w:w="3985" w:type="dxa"/>
            <w:vAlign w:val="center"/>
          </w:tcPr>
          <w:p>
            <w:pPr>
              <w:pStyle w:val="0"/>
              <w:ind w:left="210" w:leftChars="100" w:firstLine="0" w:firstLineChars="0"/>
              <w:rPr>
                <w:rFonts w:hint="eastAsia"/>
              </w:rPr>
            </w:pPr>
            <w:bookmarkStart w:id="0" w:name="_GoBack"/>
            <w:bookmarkEnd w:id="0"/>
            <w:r>
              <w:rPr>
                <w:rFonts w:hint="eastAsia"/>
              </w:rPr>
              <w:t>４に関して、仕様書に記載された項目をすべて満たしたシステムである</w:t>
            </w:r>
          </w:p>
        </w:tc>
        <w:tc>
          <w:tcPr>
            <w:tcW w:w="2100" w:type="dxa"/>
            <w:vAlign w:val="center"/>
          </w:tcPr>
          <w:p>
            <w:pPr>
              <w:pStyle w:val="0"/>
              <w:jc w:val="center"/>
              <w:rPr>
                <w:rFonts w:hint="eastAsia"/>
              </w:rPr>
            </w:pP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p>
        </w:tc>
        <w:tc>
          <w:tcPr>
            <w:tcW w:w="3995" w:type="dxa"/>
            <w:vAlign w:val="top"/>
          </w:tcPr>
          <w:p>
            <w:pPr>
              <w:pStyle w:val="0"/>
              <w:jc w:val="both"/>
              <w:rPr>
                <w:rFonts w:hint="eastAsia"/>
              </w:rPr>
            </w:pPr>
            <w:r>
              <w:rPr>
                <w:rFonts w:hint="eastAsia"/>
              </w:rPr>
              <w:t>対応不可の項目：</w:t>
            </w:r>
          </w:p>
        </w:tc>
      </w:tr>
      <w:tr>
        <w:trPr>
          <w:trHeight w:val="680" w:hRule="atLeast"/>
        </w:trPr>
        <w:tc>
          <w:tcPr>
            <w:tcW w:w="10080"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themeFill="accent4" w:themeFillTint="33" w:themeFillShade="FF"/>
            <w:vAlign w:val="center"/>
          </w:tcPr>
          <w:p>
            <w:pPr>
              <w:pStyle w:val="0"/>
              <w:rPr>
                <w:rFonts w:hint="eastAsia"/>
              </w:rPr>
            </w:pPr>
            <w:r>
              <w:rPr>
                <w:rFonts w:hint="eastAsia"/>
              </w:rPr>
              <w:t>５　運行管理機能（管理者</w:t>
            </w:r>
            <w:r>
              <w:rPr>
                <w:rFonts w:hint="eastAsia"/>
              </w:rPr>
              <w:t>Web</w:t>
            </w:r>
            <w:r>
              <w:rPr>
                <w:rFonts w:hint="eastAsia"/>
              </w:rPr>
              <w:t>）に関すること（仕様書</w:t>
            </w:r>
            <w:r>
              <w:rPr>
                <w:rFonts w:hint="eastAsia" w:ascii="ＭＳ 明朝" w:hAnsi="ＭＳ 明朝" w:eastAsia="ＭＳ 明朝"/>
              </w:rPr>
              <w:t>（案）</w:t>
            </w:r>
            <w:r>
              <w:rPr>
                <w:rFonts w:hint="eastAsia"/>
              </w:rPr>
              <w:t>11</w:t>
            </w:r>
            <w:r>
              <w:rPr>
                <w:rFonts w:hint="eastAsia"/>
              </w:rPr>
              <w:t>）</w:t>
            </w:r>
          </w:p>
        </w:tc>
      </w:tr>
      <w:tr>
        <w:trPr>
          <w:trHeight w:val="680" w:hRule="atLeast"/>
        </w:trPr>
        <w:tc>
          <w:tcPr>
            <w:tcW w:w="3985" w:type="dxa"/>
            <w:vAlign w:val="center"/>
          </w:tcPr>
          <w:p>
            <w:pPr>
              <w:pStyle w:val="0"/>
              <w:ind w:left="210" w:hanging="210" w:hangingChars="100"/>
              <w:rPr>
                <w:rFonts w:hint="eastAsia"/>
              </w:rPr>
            </w:pPr>
            <w:r>
              <w:rPr>
                <w:rFonts w:hint="eastAsia"/>
              </w:rPr>
              <w:t>①５に関して、仕様書に記載された項目をすべて満たしたシステムである</w:t>
            </w:r>
          </w:p>
        </w:tc>
        <w:tc>
          <w:tcPr>
            <w:tcW w:w="2100" w:type="dxa"/>
            <w:vAlign w:val="center"/>
          </w:tcPr>
          <w:p>
            <w:pPr>
              <w:pStyle w:val="0"/>
              <w:jc w:val="center"/>
              <w:rPr>
                <w:rFonts w:hint="eastAsia"/>
              </w:rPr>
            </w:pP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p>
        </w:tc>
        <w:tc>
          <w:tcPr>
            <w:tcW w:w="3995" w:type="dxa"/>
            <w:vAlign w:val="top"/>
          </w:tcPr>
          <w:p>
            <w:pPr>
              <w:pStyle w:val="0"/>
              <w:jc w:val="both"/>
              <w:rPr>
                <w:rFonts w:hint="eastAsia"/>
              </w:rPr>
            </w:pPr>
            <w:r>
              <w:rPr>
                <w:rFonts w:hint="eastAsia"/>
              </w:rPr>
              <w:t>対応不可の項目：</w:t>
            </w:r>
          </w:p>
        </w:tc>
      </w:tr>
      <w:tr>
        <w:trPr>
          <w:trHeight w:val="680" w:hRule="atLeast"/>
        </w:trPr>
        <w:tc>
          <w:tcPr>
            <w:tcW w:w="3985" w:type="dxa"/>
            <w:vAlign w:val="center"/>
          </w:tcPr>
          <w:p>
            <w:pPr>
              <w:pStyle w:val="0"/>
              <w:ind w:left="210" w:hanging="210" w:hangingChars="100"/>
              <w:rPr>
                <w:rFonts w:hint="eastAsia"/>
              </w:rPr>
            </w:pPr>
            <w:r>
              <w:rPr>
                <w:rFonts w:hint="eastAsia"/>
              </w:rPr>
              <w:t>②公共ライドシェアなど異なる運行</w:t>
            </w:r>
            <w:r>
              <w:rPr>
                <w:rFonts w:hint="eastAsia"/>
              </w:rPr>
              <w:br w:type="textWrapping" w:clear="none"/>
            </w:r>
            <w:r>
              <w:rPr>
                <w:rFonts w:hint="eastAsia"/>
              </w:rPr>
              <w:t>方法に対しても対応が可能である</w:t>
            </w:r>
          </w:p>
        </w:tc>
        <w:tc>
          <w:tcPr>
            <w:tcW w:w="2100" w:type="dxa"/>
            <w:vAlign w:val="center"/>
          </w:tcPr>
          <w:p>
            <w:pPr>
              <w:pStyle w:val="0"/>
              <w:jc w:val="center"/>
              <w:rPr>
                <w:rFonts w:hint="eastAsia"/>
              </w:rPr>
            </w:pP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r>
              <w:rPr>
                <w:rFonts w:hint="eastAsia"/>
              </w:rPr>
              <w:t xml:space="preserve"> </w:t>
            </w:r>
            <w:r>
              <w:rPr>
                <w:rFonts w:hint="eastAsia"/>
              </w:rPr>
              <w:t>×</w:t>
            </w:r>
          </w:p>
        </w:tc>
        <w:tc>
          <w:tcPr>
            <w:tcW w:w="3995" w:type="dxa"/>
            <w:vAlign w:val="center"/>
          </w:tcPr>
          <w:p>
            <w:pPr>
              <w:pStyle w:val="0"/>
              <w:rPr>
                <w:rFonts w:hint="eastAsia"/>
              </w:rPr>
            </w:pPr>
          </w:p>
        </w:tc>
      </w:tr>
    </w:tbl>
    <w:p>
      <w:pPr>
        <w:pStyle w:val="0"/>
        <w:rPr>
          <w:rFonts w:hint="eastAsia" w:ascii="ＭＳ 明朝" w:hAnsi="ＭＳ 明朝" w:eastAsia="ＭＳ 明朝"/>
        </w:rPr>
      </w:pPr>
    </w:p>
    <w:p>
      <w:pPr>
        <w:pStyle w:val="0"/>
        <w:rPr>
          <w:rFonts w:hint="eastAsia" w:ascii="ＭＳ 明朝" w:hAnsi="ＭＳ 明朝" w:eastAsia="ＭＳ 明朝"/>
        </w:rPr>
      </w:pPr>
    </w:p>
    <w:p>
      <w:pPr>
        <w:pStyle w:val="0"/>
        <w:rPr>
          <w:rFonts w:hint="eastAsia" w:ascii="ＭＳ 明朝" w:hAnsi="ＭＳ 明朝" w:eastAsia="ＭＳ 明朝"/>
        </w:rPr>
      </w:pPr>
    </w:p>
    <w:sectPr>
      <w:headerReference r:id="rId5" w:type="default"/>
      <w:footerReference r:id="rId6" w:type="default"/>
      <w:pgSz w:w="11906" w:h="16838"/>
      <w:pgMar w:top="905" w:right="965" w:bottom="813" w:left="861" w:header="454" w:footer="397" w:gutter="0"/>
      <w:pgBorders w:zOrder="front" w:display="allPages" w:offsetFrom="page"/>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BIZ UDPゴシック">
    <w:panose1 w:val="00000000000000000000"/>
    <w:charset w:val="80"/>
    <w:family w:val="modern"/>
    <w:notTrueType/>
    <w:pitch w:val="variable"/>
    <w:sig w:usb0="00000000" w:usb1="00000000" w:usb2="00000000" w:usb3="00000000" w:csb0="01008200" w:csb1="00000000"/>
  </w:font>
</w:fonts>
</file>

<file path=word/footer1.xml><?xml version="1.0" encoding="utf-8"?>
<w:ft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sdt>
    <w:sdtPr>
      <w:rPr>
        <w:rFonts w:hint="eastAsia"/>
      </w:rPr>
      <w:alias w:val=""/>
      <w:tag w:val=""/>
      <w:lock w:val="unlocked"/>
      <w:docPartObj>
        <w:docPartGallery w:val="Page Numbers (Bottom of Page)"/>
        <w:docPartUnique/>
      </w:docPartObj>
    </w:sdtPr>
    <w:sdtEndPr>
      <w:rPr>
        <w:rFonts w:hint="eastAsia"/>
      </w:rPr>
    </w:sdtEndPr>
    <w:sdtContent>
      <w:p>
        <w:pPr>
          <w:pStyle w:val="0"/>
          <w:jc w:val="center"/>
          <w:rPr>
            <w:rFonts w:hint="eastAsia"/>
          </w:rPr>
        </w:pPr>
        <w:r>
          <w:rPr>
            <w:rFonts w:hint="eastAsia"/>
          </w:rPr>
          <w:fldChar w:fldCharType="begin"/>
        </w:r>
        <w:r>
          <w:rPr>
            <w:rFonts w:hint="eastAsia"/>
          </w:rPr>
          <w:instrText xml:space="preserve">PAGE  \* MERGEFORMAT </w:instrText>
        </w:r>
        <w:r>
          <w:rPr>
            <w:rFonts w:hint="eastAsia"/>
          </w:rPr>
          <w:fldChar w:fldCharType="separate"/>
        </w:r>
        <w:r>
          <w:rPr>
            <w:rStyle w:val="17"/>
            <w:rFonts w:hint="eastAsia"/>
          </w:rPr>
          <w:t>2</w:t>
        </w:r>
        <w:r>
          <w:rPr>
            <w:rFonts w:hint="eastAsia"/>
          </w:rPr>
          <w:fldChar w:fldCharType="end"/>
        </w:r>
      </w:p>
    </w:sdtContent>
  </w:sdt>
</w:ftr>
</file>

<file path=word/header1.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0"/>
      <w:jc w:val="right"/>
      <w:rPr>
        <w:rFonts w:hint="eastAsia"/>
      </w:rPr>
    </w:pPr>
    <w:r>
      <w:rPr>
        <w:rFonts w:hint="eastAsia"/>
      </w:rPr>
      <w:t>（様式３）</w:t>
    </w:r>
  </w:p>
</w:hd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displayBackgroundShape/>
  <w:bordersDoNotSurroundHeader/>
  <w:bordersDoNotSurroundFooter/>
  <w:defaultTabStop w:val="840"/>
  <w:hyphenationZone w:val="0"/>
  <w:defaultTableStyle w:val="18"/>
  <w:drawingGridHorizontalSpacing w:val="21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name w:val="footnote reference"/>
    <w:basedOn w:val="10"/>
    <w:next w:val="15"/>
    <w:link w:val="0"/>
    <w:uiPriority w:val="0"/>
    <w:semiHidden/>
    <w:rPr>
      <w:vertAlign w:val="superscript"/>
    </w:rPr>
  </w:style>
  <w:style w:type="character" w:styleId="16">
    <w:name w:val="endnote reference"/>
    <w:basedOn w:val="10"/>
    <w:next w:val="16"/>
    <w:link w:val="0"/>
    <w:uiPriority w:val="0"/>
    <w:semiHidden/>
    <w:rPr>
      <w:vertAlign w:val="superscript"/>
    </w:rPr>
  </w:style>
  <w:style w:type="character" w:styleId="17">
    <w:name w:val="page number"/>
    <w:basedOn w:val="10"/>
    <w:next w:val="17"/>
    <w:link w:val="0"/>
    <w:uiPriority w:val="0"/>
  </w:style>
  <w:style w:type="table" w:styleId="18" w:customStyle="1">
    <w:name w:val="表（シンプル 1）"/>
    <w:basedOn w:val="11"/>
    <w:next w:val="18"/>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header" Target="header1.xml" /><Relationship Id="rId6" Type="http://schemas.openxmlformats.org/officeDocument/2006/relationships/footer" Target="footer1.xml" /><Relationship Id="rId7"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126</TotalTime>
  <Pages>2</Pages>
  <Words>8</Words>
  <Characters>1127</Characters>
  <Application>JUST Note</Application>
  <Lines>114</Lines>
  <Paragraphs>67</Paragraphs>
  <CharactersWithSpaces>1241</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Administrator</dc:creator>
  <cp:lastModifiedBy>Administrator</cp:lastModifiedBy>
  <dcterms:created xsi:type="dcterms:W3CDTF">2026-03-09T11:30:00Z</dcterms:created>
  <dcterms:modified xsi:type="dcterms:W3CDTF">2026-03-16T12:26:10Z</dcterms:modified>
  <cp:revision>3</cp:revision>
</cp:coreProperties>
</file>